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6407"/>
      </w:tblGrid>
      <w:tr w:rsidR="00CE544A" w:rsidRPr="00975B07" w:rsidTr="008C1618">
        <w:tc>
          <w:tcPr>
            <w:tcW w:w="2438" w:type="dxa"/>
            <w:shd w:val="clear" w:color="auto" w:fill="auto"/>
          </w:tcPr>
          <w:p w:rsidR="00F445B1" w:rsidRPr="00975B07" w:rsidRDefault="00F445B1" w:rsidP="007B2D4C">
            <w:pPr>
              <w:jc w:val="both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To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F95BC9" w:rsidRDefault="006B130A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Scrutiny Committee</w:t>
            </w:r>
          </w:p>
        </w:tc>
      </w:tr>
      <w:tr w:rsidR="00CE544A" w:rsidRPr="00975B07" w:rsidTr="008C1618">
        <w:tc>
          <w:tcPr>
            <w:tcW w:w="2438" w:type="dxa"/>
            <w:shd w:val="clear" w:color="auto" w:fill="auto"/>
          </w:tcPr>
          <w:p w:rsidR="00F445B1" w:rsidRPr="00975B07" w:rsidRDefault="00F445B1" w:rsidP="007B2D4C">
            <w:pPr>
              <w:jc w:val="both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Dat</w:t>
            </w:r>
            <w:r w:rsidR="005C35A5" w:rsidRPr="00975B07">
              <w:rPr>
                <w:rStyle w:val="Firstpagetablebold"/>
              </w:rPr>
              <w:t>e:</w:t>
            </w:r>
          </w:p>
        </w:tc>
        <w:tc>
          <w:tcPr>
            <w:tcW w:w="6407" w:type="dxa"/>
            <w:shd w:val="clear" w:color="auto" w:fill="auto"/>
          </w:tcPr>
          <w:p w:rsidR="00F445B1" w:rsidRPr="001356F1" w:rsidRDefault="00161292" w:rsidP="007B2D4C">
            <w:pPr>
              <w:jc w:val="both"/>
              <w:rPr>
                <w:b/>
              </w:rPr>
            </w:pPr>
            <w:r>
              <w:rPr>
                <w:rStyle w:val="Firstpagetablebold"/>
              </w:rPr>
              <w:t>4 July</w:t>
            </w:r>
            <w:r w:rsidR="00C616ED">
              <w:rPr>
                <w:rStyle w:val="Firstpagetablebold"/>
              </w:rPr>
              <w:t xml:space="preserve"> 2017</w:t>
            </w:r>
          </w:p>
        </w:tc>
      </w:tr>
      <w:tr w:rsidR="00CE544A" w:rsidRPr="00975B07" w:rsidTr="008C1618">
        <w:tc>
          <w:tcPr>
            <w:tcW w:w="2438" w:type="dxa"/>
            <w:shd w:val="clear" w:color="auto" w:fill="auto"/>
          </w:tcPr>
          <w:p w:rsidR="00F445B1" w:rsidRPr="00975B07" w:rsidRDefault="00F445B1" w:rsidP="007B2D4C">
            <w:pPr>
              <w:jc w:val="both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>Report of</w:t>
            </w:r>
            <w:r w:rsidR="005C35A5" w:rsidRPr="00975B07">
              <w:rPr>
                <w:rStyle w:val="Firstpagetablebold"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:rsidR="00F445B1" w:rsidRPr="001356F1" w:rsidRDefault="00F445B1" w:rsidP="007B2D4C">
            <w:pPr>
              <w:jc w:val="both"/>
              <w:rPr>
                <w:rStyle w:val="Firstpagetablebold"/>
              </w:rPr>
            </w:pPr>
            <w:r w:rsidRPr="001356F1">
              <w:rPr>
                <w:rStyle w:val="Firstpagetablebold"/>
              </w:rPr>
              <w:t xml:space="preserve">Head of </w:t>
            </w:r>
            <w:r w:rsidR="006B130A">
              <w:rPr>
                <w:rStyle w:val="Firstpagetablebold"/>
              </w:rPr>
              <w:t xml:space="preserve">Community </w:t>
            </w:r>
            <w:r w:rsidRPr="001356F1">
              <w:rPr>
                <w:rStyle w:val="Firstpagetablebold"/>
              </w:rPr>
              <w:t>Service</w:t>
            </w:r>
            <w:r w:rsidR="006B130A">
              <w:rPr>
                <w:rStyle w:val="Firstpagetablebold"/>
              </w:rPr>
              <w:t>s</w:t>
            </w:r>
          </w:p>
        </w:tc>
      </w:tr>
      <w:tr w:rsidR="00CE544A" w:rsidRPr="00975B07" w:rsidTr="008C1618">
        <w:tc>
          <w:tcPr>
            <w:tcW w:w="2438" w:type="dxa"/>
            <w:shd w:val="clear" w:color="auto" w:fill="auto"/>
          </w:tcPr>
          <w:p w:rsidR="00F445B1" w:rsidRPr="00975B07" w:rsidRDefault="00F445B1" w:rsidP="007B2D4C">
            <w:pPr>
              <w:jc w:val="both"/>
              <w:rPr>
                <w:rStyle w:val="Firstpagetablebold"/>
              </w:rPr>
            </w:pPr>
            <w:r w:rsidRPr="00975B07">
              <w:rPr>
                <w:rStyle w:val="Firstpagetablebold"/>
              </w:rPr>
              <w:t xml:space="preserve">Title of Report: </w:t>
            </w:r>
          </w:p>
        </w:tc>
        <w:tc>
          <w:tcPr>
            <w:tcW w:w="6407" w:type="dxa"/>
            <w:shd w:val="clear" w:color="auto" w:fill="auto"/>
          </w:tcPr>
          <w:p w:rsidR="006B130A" w:rsidRPr="006B130A" w:rsidRDefault="00F32EE7" w:rsidP="007B2D4C">
            <w:pPr>
              <w:tabs>
                <w:tab w:val="left" w:pos="6"/>
              </w:tabs>
              <w:jc w:val="both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Summary </w:t>
            </w:r>
            <w:r w:rsidR="00965FD8" w:rsidRPr="00965FD8">
              <w:rPr>
                <w:b/>
              </w:rPr>
              <w:t>performance update of the city’s contract with Fusion Lifestyle</w:t>
            </w:r>
            <w:r w:rsidR="006B130A" w:rsidRPr="00965FD8">
              <w:rPr>
                <w:b/>
                <w:bCs/>
              </w:rPr>
              <w:t xml:space="preserve"> </w:t>
            </w:r>
            <w:r w:rsidR="006B130A" w:rsidRPr="006B130A">
              <w:rPr>
                <w:b/>
                <w:bCs/>
              </w:rPr>
              <w:t>April 201</w:t>
            </w:r>
            <w:r w:rsidR="00C616ED">
              <w:rPr>
                <w:b/>
                <w:bCs/>
              </w:rPr>
              <w:t>6</w:t>
            </w:r>
            <w:r w:rsidR="006B130A">
              <w:rPr>
                <w:b/>
                <w:bCs/>
              </w:rPr>
              <w:t xml:space="preserve"> </w:t>
            </w:r>
            <w:r w:rsidR="006B130A" w:rsidRPr="006B130A">
              <w:rPr>
                <w:b/>
                <w:bCs/>
              </w:rPr>
              <w:t>to March 201</w:t>
            </w:r>
            <w:r w:rsidR="00C616ED">
              <w:rPr>
                <w:b/>
                <w:bCs/>
              </w:rPr>
              <w:t>7</w:t>
            </w:r>
          </w:p>
          <w:p w:rsidR="00F445B1" w:rsidRPr="00481FD6" w:rsidRDefault="00F445B1" w:rsidP="007B2D4C">
            <w:pPr>
              <w:jc w:val="both"/>
              <w:rPr>
                <w:rStyle w:val="Firstpagetablebold"/>
                <w:sz w:val="12"/>
              </w:rPr>
            </w:pP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8845" w:type="dxa"/>
            <w:gridSpan w:val="2"/>
            <w:tcBorders>
              <w:bottom w:val="single" w:sz="8" w:space="0" w:color="000000"/>
            </w:tcBorders>
            <w:hideMark/>
          </w:tcPr>
          <w:p w:rsidR="00D5547E" w:rsidRDefault="00745BF0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Summary and r</w:t>
            </w:r>
            <w:r w:rsidR="00D5547E">
              <w:rPr>
                <w:rStyle w:val="Firstpagetablebold"/>
              </w:rPr>
              <w:t>ecommendations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Purpose of report:</w:t>
            </w:r>
          </w:p>
        </w:tc>
        <w:tc>
          <w:tcPr>
            <w:tcW w:w="64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C25947" w:rsidP="001945B4">
            <w:pPr>
              <w:jc w:val="both"/>
            </w:pPr>
            <w:r>
              <w:t>To provide a</w:t>
            </w:r>
            <w:r w:rsidR="00DA7AAD">
              <w:t xml:space="preserve"> performance update of the city’s contract</w:t>
            </w:r>
            <w:r>
              <w:t xml:space="preserve"> with Fusion Lifestyle for </w:t>
            </w:r>
            <w:r w:rsidRPr="001268E4">
              <w:rPr>
                <w:color w:val="auto"/>
              </w:rPr>
              <w:t>the continuous develo</w:t>
            </w:r>
            <w:r>
              <w:rPr>
                <w:color w:val="auto"/>
              </w:rPr>
              <w:t xml:space="preserve">pment, management and operation </w:t>
            </w:r>
            <w:r w:rsidRPr="001268E4">
              <w:rPr>
                <w:color w:val="auto"/>
              </w:rPr>
              <w:t>of leisure services</w:t>
            </w:r>
            <w:r w:rsidR="00546F3D">
              <w:t>, April 2016 to March 2017</w:t>
            </w:r>
            <w:r w:rsidR="00F93C5C">
              <w:t>.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D5547E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Key decision: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5E1168" w:rsidP="007B2D4C">
            <w:pPr>
              <w:jc w:val="both"/>
            </w:pPr>
            <w:r>
              <w:t>No</w:t>
            </w:r>
            <w:r w:rsidR="00D5547E" w:rsidRPr="001356F1">
              <w:t xml:space="preserve"> </w:t>
            </w:r>
          </w:p>
        </w:tc>
      </w:tr>
      <w:tr w:rsidR="00D5547E" w:rsidTr="0080749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D5547E" w:rsidRDefault="00980122" w:rsidP="00980122">
            <w:pPr>
              <w:rPr>
                <w:rStyle w:val="Firstpagetablebold"/>
              </w:rPr>
            </w:pPr>
            <w:r>
              <w:rPr>
                <w:rStyle w:val="Firstpagetablebold"/>
              </w:rPr>
              <w:t xml:space="preserve">Executive </w:t>
            </w:r>
            <w:r w:rsidR="00D5547E">
              <w:rPr>
                <w:rStyle w:val="Firstpagetablebold"/>
              </w:rPr>
              <w:t>Board Member: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D5547E" w:rsidRPr="001356F1" w:rsidRDefault="00D5547E" w:rsidP="00980122">
            <w:pPr>
              <w:jc w:val="both"/>
            </w:pPr>
            <w:r w:rsidRPr="001356F1">
              <w:t>C</w:t>
            </w:r>
            <w:r w:rsidR="00980122">
              <w:t>llr</w:t>
            </w:r>
            <w:r w:rsidRPr="001356F1">
              <w:t xml:space="preserve"> </w:t>
            </w:r>
            <w:r w:rsidR="00A437FF">
              <w:t>Linda Smith</w:t>
            </w:r>
            <w:r w:rsidRPr="001356F1">
              <w:t xml:space="preserve">, </w:t>
            </w:r>
            <w:bookmarkStart w:id="0" w:name="_GoBack"/>
            <w:bookmarkEnd w:id="0"/>
            <w:r w:rsidR="00A437FF">
              <w:t xml:space="preserve">Board Member for Leisure, </w:t>
            </w:r>
            <w:r w:rsidR="004464F2">
              <w:t xml:space="preserve">Parks and </w:t>
            </w:r>
            <w:r w:rsidR="00A437FF">
              <w:t>Sports</w:t>
            </w:r>
          </w:p>
        </w:tc>
      </w:tr>
      <w:tr w:rsidR="0080749A" w:rsidTr="00DC43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749A" w:rsidRDefault="0080749A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Corporate Priority:</w:t>
            </w: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80749A" w:rsidRPr="001356F1" w:rsidRDefault="00A437FF" w:rsidP="007B2D4C">
            <w:pPr>
              <w:jc w:val="both"/>
            </w:pPr>
            <w:r>
              <w:t xml:space="preserve">Strong </w:t>
            </w:r>
            <w:r w:rsidR="004464F2">
              <w:t>and a</w:t>
            </w:r>
            <w:r>
              <w:t xml:space="preserve">ctive </w:t>
            </w:r>
            <w:r w:rsidR="004464F2">
              <w:t>c</w:t>
            </w:r>
            <w:r>
              <w:t xml:space="preserve">ommunities; </w:t>
            </w:r>
            <w:r w:rsidR="004464F2">
              <w:t>An e</w:t>
            </w:r>
            <w:r>
              <w:t>fficient</w:t>
            </w:r>
            <w:r w:rsidR="004464F2">
              <w:t xml:space="preserve"> and effective c</w:t>
            </w:r>
            <w:r>
              <w:t xml:space="preserve">ouncil, </w:t>
            </w:r>
            <w:r w:rsidR="004464F2">
              <w:t>A clean and g</w:t>
            </w:r>
            <w:r>
              <w:t>ree</w:t>
            </w:r>
            <w:r w:rsidR="004464F2">
              <w:t>n</w:t>
            </w:r>
            <w:r>
              <w:t xml:space="preserve"> Oxford</w:t>
            </w:r>
          </w:p>
        </w:tc>
      </w:tr>
      <w:tr w:rsidR="00D5547E" w:rsidTr="00DC43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243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D5547E" w:rsidRDefault="00D5547E" w:rsidP="007B2D4C">
            <w:pPr>
              <w:jc w:val="both"/>
              <w:rPr>
                <w:rStyle w:val="Firstpagetablebold"/>
              </w:rPr>
            </w:pPr>
            <w:r>
              <w:rPr>
                <w:rStyle w:val="Firstpagetablebold"/>
              </w:rPr>
              <w:t>Policy Framework: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D5547E" w:rsidRPr="001356F1" w:rsidRDefault="00A437FF" w:rsidP="007B2D4C">
            <w:pPr>
              <w:jc w:val="both"/>
            </w:pPr>
            <w:r>
              <w:t>Leisure and Wellbeing Strategy, 2015 to 2020</w:t>
            </w:r>
          </w:p>
        </w:tc>
      </w:tr>
    </w:tbl>
    <w:p w:rsidR="00CE544A" w:rsidRPr="009E51FC" w:rsidRDefault="00CE544A" w:rsidP="007B2D4C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6406"/>
      </w:tblGrid>
      <w:tr w:rsidR="00966D42" w:rsidRPr="00975B07" w:rsidTr="007B2D4C">
        <w:tc>
          <w:tcPr>
            <w:tcW w:w="8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D42" w:rsidRPr="00975B07" w:rsidRDefault="00966D42" w:rsidP="007B2D4C">
            <w:pPr>
              <w:jc w:val="both"/>
            </w:pPr>
            <w:r w:rsidRPr="00745BF0">
              <w:rPr>
                <w:rStyle w:val="Firstpagetablebold"/>
              </w:rPr>
              <w:t>Appendices</w:t>
            </w:r>
          </w:p>
        </w:tc>
      </w:tr>
      <w:tr w:rsidR="00ED5860" w:rsidRPr="00975B07" w:rsidTr="0048433B">
        <w:trPr>
          <w:trHeight w:val="14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433B" w:rsidRDefault="0048433B" w:rsidP="007B2D4C">
            <w:pPr>
              <w:spacing w:after="0"/>
              <w:jc w:val="both"/>
            </w:pPr>
          </w:p>
          <w:p w:rsidR="00C44CC7" w:rsidRDefault="00C44CC7" w:rsidP="007B2D4C">
            <w:pPr>
              <w:spacing w:after="0"/>
              <w:jc w:val="both"/>
            </w:pPr>
            <w:r>
              <w:t>Appendix One</w:t>
            </w:r>
          </w:p>
          <w:p w:rsidR="00C44CC7" w:rsidRDefault="00C44CC7" w:rsidP="007B2D4C">
            <w:pPr>
              <w:spacing w:after="0"/>
              <w:jc w:val="both"/>
            </w:pPr>
            <w:r>
              <w:t>Appendix Two</w:t>
            </w:r>
          </w:p>
          <w:p w:rsidR="003D1BDD" w:rsidRDefault="003D1BDD" w:rsidP="003D1BDD">
            <w:pPr>
              <w:spacing w:after="0"/>
              <w:jc w:val="both"/>
            </w:pPr>
            <w:r>
              <w:t>Appendix Three</w:t>
            </w:r>
          </w:p>
          <w:p w:rsidR="00C44CC7" w:rsidRDefault="003D1BDD" w:rsidP="007B2D4C">
            <w:pPr>
              <w:spacing w:after="0"/>
              <w:jc w:val="both"/>
            </w:pPr>
            <w:r>
              <w:t>Appendix Four</w:t>
            </w:r>
          </w:p>
          <w:p w:rsidR="00C73A5C" w:rsidRPr="00975B07" w:rsidRDefault="00C73A5C" w:rsidP="0048433B">
            <w:pPr>
              <w:spacing w:after="0"/>
              <w:jc w:val="both"/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33B" w:rsidRDefault="0048433B" w:rsidP="007B2D4C">
            <w:pPr>
              <w:spacing w:after="0"/>
              <w:jc w:val="both"/>
            </w:pPr>
          </w:p>
          <w:p w:rsidR="00ED5860" w:rsidRDefault="00546F3D" w:rsidP="007B2D4C">
            <w:pPr>
              <w:spacing w:after="0"/>
              <w:jc w:val="both"/>
            </w:pPr>
            <w:r>
              <w:t>Overarching</w:t>
            </w:r>
            <w:r w:rsidR="00C44CC7">
              <w:t xml:space="preserve"> performance dashboard, 2016/17</w:t>
            </w:r>
          </w:p>
          <w:p w:rsidR="00160E62" w:rsidRDefault="00C44CC7" w:rsidP="007B2D4C">
            <w:pPr>
              <w:spacing w:after="0"/>
              <w:jc w:val="both"/>
            </w:pPr>
            <w:r w:rsidRPr="00C44CC7">
              <w:t>Benefits attracting concessionary rates</w:t>
            </w:r>
            <w:r w:rsidR="00160E62">
              <w:t xml:space="preserve"> </w:t>
            </w:r>
          </w:p>
          <w:p w:rsidR="00C44CC7" w:rsidRPr="00C44CC7" w:rsidRDefault="00C44CC7" w:rsidP="007B2D4C">
            <w:pPr>
              <w:spacing w:after="0"/>
              <w:jc w:val="both"/>
              <w:rPr>
                <w:rFonts w:eastAsia="Calibri"/>
                <w:bCs/>
              </w:rPr>
            </w:pPr>
            <w:r w:rsidRPr="00C44CC7">
              <w:rPr>
                <w:rFonts w:cs="Arial"/>
              </w:rPr>
              <w:t>Bonus Concessionary membership benchmarking</w:t>
            </w:r>
          </w:p>
          <w:p w:rsidR="003D1BDD" w:rsidRDefault="003D1BDD" w:rsidP="003D1BDD">
            <w:pPr>
              <w:spacing w:after="0"/>
              <w:jc w:val="both"/>
            </w:pPr>
            <w:r w:rsidRPr="00C44CC7">
              <w:t>March 2016 Overall feedback summary</w:t>
            </w:r>
          </w:p>
          <w:p w:rsidR="003D1BDD" w:rsidRPr="00C44CC7" w:rsidRDefault="003D1BDD" w:rsidP="003D1BDD">
            <w:pPr>
              <w:spacing w:after="0"/>
              <w:jc w:val="both"/>
              <w:rPr>
                <w:noProof/>
              </w:rPr>
            </w:pPr>
          </w:p>
        </w:tc>
      </w:tr>
    </w:tbl>
    <w:p w:rsidR="008B5367" w:rsidRDefault="008B5367" w:rsidP="00F244B8">
      <w:pPr>
        <w:pStyle w:val="Heading1"/>
        <w:spacing w:before="0" w:after="0"/>
        <w:ind w:left="425"/>
        <w:jc w:val="both"/>
      </w:pPr>
    </w:p>
    <w:p w:rsidR="0040736F" w:rsidRDefault="00F66DCA" w:rsidP="00F244B8">
      <w:pPr>
        <w:pStyle w:val="Heading1"/>
        <w:spacing w:before="0" w:after="0"/>
        <w:ind w:left="425"/>
        <w:jc w:val="both"/>
      </w:pPr>
      <w:r w:rsidRPr="001356F1">
        <w:t>Introduction and b</w:t>
      </w:r>
      <w:r w:rsidR="00151888" w:rsidRPr="001356F1">
        <w:t>ackground</w:t>
      </w:r>
    </w:p>
    <w:p w:rsidR="00161292" w:rsidRPr="00161292" w:rsidRDefault="00161292" w:rsidP="00F244B8">
      <w:pPr>
        <w:spacing w:after="0"/>
        <w:jc w:val="both"/>
      </w:pPr>
    </w:p>
    <w:p w:rsidR="00161292" w:rsidRPr="00EA4BF8" w:rsidRDefault="00161292" w:rsidP="00F244B8">
      <w:pPr>
        <w:numPr>
          <w:ilvl w:val="0"/>
          <w:numId w:val="6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 xml:space="preserve">In </w:t>
      </w:r>
      <w:r w:rsidRPr="00122C21">
        <w:rPr>
          <w:rFonts w:cs="Arial"/>
        </w:rPr>
        <w:t xml:space="preserve">March 2009 the </w:t>
      </w:r>
      <w:r>
        <w:rPr>
          <w:rFonts w:cs="Arial"/>
        </w:rPr>
        <w:t>C</w:t>
      </w:r>
      <w:r w:rsidRPr="00122C21">
        <w:rPr>
          <w:rFonts w:cs="Arial"/>
        </w:rPr>
        <w:t>ouncil entered into a contract with Fusion Lifestyle (Fusion)</w:t>
      </w:r>
      <w:r>
        <w:rPr>
          <w:rFonts w:cs="Arial"/>
        </w:rPr>
        <w:t>,</w:t>
      </w:r>
      <w:r w:rsidRPr="00122C21">
        <w:rPr>
          <w:rFonts w:cs="Arial"/>
        </w:rPr>
        <w:t xml:space="preserve"> a social enterprise with charitable status</w:t>
      </w:r>
      <w:r>
        <w:rPr>
          <w:rFonts w:cs="Arial"/>
        </w:rPr>
        <w:t>,</w:t>
      </w:r>
      <w:r w:rsidRPr="00122C21">
        <w:rPr>
          <w:rFonts w:cs="Arial"/>
        </w:rPr>
        <w:t xml:space="preserve"> to manage the Council’s Leisure Facilities. The </w:t>
      </w:r>
      <w:r>
        <w:rPr>
          <w:rFonts w:cs="Arial"/>
        </w:rPr>
        <w:t xml:space="preserve">initial </w:t>
      </w:r>
      <w:r w:rsidRPr="00122C21">
        <w:rPr>
          <w:rFonts w:cs="Arial"/>
        </w:rPr>
        <w:t>contract was for ten years, with a five year extension clause.</w:t>
      </w:r>
    </w:p>
    <w:p w:rsidR="00161292" w:rsidRDefault="00161292" w:rsidP="00F244B8">
      <w:pPr>
        <w:spacing w:after="0"/>
        <w:ind w:left="425" w:hanging="426"/>
        <w:jc w:val="both"/>
        <w:rPr>
          <w:rFonts w:cs="Arial"/>
        </w:rPr>
      </w:pPr>
    </w:p>
    <w:p w:rsidR="00161292" w:rsidRDefault="00161292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 w:rsidRPr="00562089">
        <w:rPr>
          <w:rFonts w:cs="Arial"/>
        </w:rPr>
        <w:t xml:space="preserve">In February 2014 the City Executive Board </w:t>
      </w:r>
      <w:r w:rsidR="00160E62">
        <w:rPr>
          <w:rFonts w:cs="Arial"/>
        </w:rPr>
        <w:t xml:space="preserve">(CEB) </w:t>
      </w:r>
      <w:r w:rsidRPr="00562089">
        <w:rPr>
          <w:rFonts w:cs="Arial"/>
        </w:rPr>
        <w:t xml:space="preserve">agreed to </w:t>
      </w:r>
      <w:r>
        <w:rPr>
          <w:rFonts w:cs="Arial"/>
        </w:rPr>
        <w:t xml:space="preserve">enact the extension clause and </w:t>
      </w:r>
      <w:r w:rsidRPr="00562089">
        <w:rPr>
          <w:rFonts w:cs="Arial"/>
        </w:rPr>
        <w:t>extend the contract for a five year period to April 2024.</w:t>
      </w:r>
    </w:p>
    <w:p w:rsidR="00161292" w:rsidRPr="00A92D79" w:rsidRDefault="00161292" w:rsidP="00F244B8">
      <w:pPr>
        <w:spacing w:after="0"/>
        <w:jc w:val="both"/>
        <w:rPr>
          <w:rFonts w:cs="Arial"/>
        </w:rPr>
      </w:pPr>
    </w:p>
    <w:p w:rsidR="00161292" w:rsidRPr="00161292" w:rsidRDefault="00A92D79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>
        <w:rPr>
          <w:lang w:val="en-US"/>
        </w:rPr>
        <w:t>T</w:t>
      </w:r>
      <w:r w:rsidR="00161292" w:rsidRPr="00161292">
        <w:rPr>
          <w:lang w:val="en-US"/>
        </w:rPr>
        <w:t>he Leisure Management Contract incorporate</w:t>
      </w:r>
      <w:r w:rsidR="00131E5B">
        <w:rPr>
          <w:lang w:val="en-US"/>
        </w:rPr>
        <w:t>s</w:t>
      </w:r>
      <w:r w:rsidR="00161292" w:rsidRPr="00161292">
        <w:rPr>
          <w:lang w:val="en-US"/>
        </w:rPr>
        <w:t xml:space="preserve"> the </w:t>
      </w:r>
      <w:r w:rsidR="00131E5B" w:rsidRPr="00562089">
        <w:rPr>
          <w:rFonts w:cs="Arial"/>
        </w:rPr>
        <w:t xml:space="preserve">development, management and operation </w:t>
      </w:r>
      <w:r w:rsidR="00161292" w:rsidRPr="00161292">
        <w:rPr>
          <w:lang w:val="en-US"/>
        </w:rPr>
        <w:t>service delivery of the Council’s five leisure facilities;</w:t>
      </w:r>
    </w:p>
    <w:p w:rsidR="00161292" w:rsidRPr="007B3CD4" w:rsidRDefault="00161292" w:rsidP="00F244B8">
      <w:pPr>
        <w:spacing w:after="0"/>
        <w:ind w:left="425" w:hanging="426"/>
        <w:jc w:val="both"/>
      </w:pPr>
    </w:p>
    <w:p w:rsidR="00161292" w:rsidRPr="00D35E57" w:rsidRDefault="00161292" w:rsidP="00F244B8">
      <w:pPr>
        <w:pStyle w:val="ListParagraph"/>
        <w:numPr>
          <w:ilvl w:val="0"/>
          <w:numId w:val="8"/>
        </w:numPr>
        <w:spacing w:after="0"/>
        <w:ind w:hanging="12"/>
        <w:jc w:val="both"/>
      </w:pPr>
      <w:r w:rsidRPr="00955994">
        <w:rPr>
          <w:lang w:val="en-US"/>
        </w:rPr>
        <w:t>Barton Leisure Centre</w:t>
      </w:r>
      <w:r w:rsidR="00160E62">
        <w:rPr>
          <w:lang w:val="en-US"/>
        </w:rPr>
        <w:t>.</w:t>
      </w:r>
    </w:p>
    <w:p w:rsidR="00161292" w:rsidRPr="00D35E57" w:rsidRDefault="00161292" w:rsidP="00F244B8">
      <w:pPr>
        <w:pStyle w:val="ListParagraph"/>
        <w:numPr>
          <w:ilvl w:val="0"/>
          <w:numId w:val="8"/>
        </w:numPr>
        <w:spacing w:after="0"/>
        <w:ind w:hanging="12"/>
        <w:jc w:val="both"/>
      </w:pPr>
      <w:r w:rsidRPr="00955994">
        <w:rPr>
          <w:lang w:val="en-US"/>
        </w:rPr>
        <w:t>Leys Pools and Leisure Centre</w:t>
      </w:r>
      <w:r w:rsidR="00160E62">
        <w:rPr>
          <w:lang w:val="en-US"/>
        </w:rPr>
        <w:t>.</w:t>
      </w:r>
    </w:p>
    <w:p w:rsidR="00161292" w:rsidRPr="00D35E57" w:rsidRDefault="00161292" w:rsidP="00F244B8">
      <w:pPr>
        <w:pStyle w:val="ListParagraph"/>
        <w:numPr>
          <w:ilvl w:val="0"/>
          <w:numId w:val="8"/>
        </w:numPr>
        <w:spacing w:after="0"/>
        <w:ind w:hanging="12"/>
        <w:jc w:val="both"/>
      </w:pPr>
      <w:r w:rsidRPr="00955994">
        <w:rPr>
          <w:lang w:val="en-US"/>
        </w:rPr>
        <w:lastRenderedPageBreak/>
        <w:t>Ferry Leisure Centre</w:t>
      </w:r>
      <w:r w:rsidR="00160E62">
        <w:rPr>
          <w:lang w:val="en-US"/>
        </w:rPr>
        <w:t>.</w:t>
      </w:r>
    </w:p>
    <w:p w:rsidR="00161292" w:rsidRPr="00D35E57" w:rsidRDefault="00161292" w:rsidP="00F244B8">
      <w:pPr>
        <w:pStyle w:val="ListParagraph"/>
        <w:numPr>
          <w:ilvl w:val="0"/>
          <w:numId w:val="8"/>
        </w:numPr>
        <w:spacing w:after="0"/>
        <w:ind w:hanging="12"/>
        <w:jc w:val="both"/>
      </w:pPr>
      <w:r w:rsidRPr="00955994">
        <w:rPr>
          <w:lang w:val="en-US"/>
        </w:rPr>
        <w:t xml:space="preserve">Hinksey </w:t>
      </w:r>
      <w:r w:rsidR="00160E62">
        <w:rPr>
          <w:lang w:val="en-US"/>
        </w:rPr>
        <w:t xml:space="preserve">heated </w:t>
      </w:r>
      <w:r w:rsidRPr="00955994">
        <w:rPr>
          <w:lang w:val="en-US"/>
        </w:rPr>
        <w:t>Outdoor Pool</w:t>
      </w:r>
      <w:r w:rsidR="00160E62">
        <w:rPr>
          <w:lang w:val="en-US"/>
        </w:rPr>
        <w:t>.</w:t>
      </w:r>
    </w:p>
    <w:p w:rsidR="00161292" w:rsidRPr="00D35E57" w:rsidRDefault="00161292" w:rsidP="00F244B8">
      <w:pPr>
        <w:pStyle w:val="ListParagraph"/>
        <w:numPr>
          <w:ilvl w:val="0"/>
          <w:numId w:val="8"/>
        </w:numPr>
        <w:spacing w:after="0"/>
        <w:ind w:hanging="12"/>
        <w:jc w:val="both"/>
      </w:pPr>
      <w:r w:rsidRPr="00955994">
        <w:rPr>
          <w:lang w:val="en-US"/>
        </w:rPr>
        <w:t>Oxford Ice Rink.</w:t>
      </w:r>
    </w:p>
    <w:p w:rsidR="00161292" w:rsidRDefault="00161292" w:rsidP="00F244B8">
      <w:pPr>
        <w:spacing w:after="0"/>
        <w:ind w:left="425"/>
        <w:jc w:val="both"/>
      </w:pPr>
    </w:p>
    <w:p w:rsidR="00161292" w:rsidRDefault="001945B4" w:rsidP="00F244B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Since the contact commenced we have provided the CEB with an annual update on the performance of the centres. </w:t>
      </w:r>
      <w:r w:rsidR="00161292">
        <w:t xml:space="preserve">A summary of key performance headlines follows </w:t>
      </w:r>
      <w:r w:rsidR="00C44CC7">
        <w:t xml:space="preserve">with an overarching </w:t>
      </w:r>
      <w:r w:rsidR="00161292">
        <w:t xml:space="preserve">performance </w:t>
      </w:r>
      <w:r w:rsidR="00161292" w:rsidRPr="007262D2">
        <w:t xml:space="preserve">dashboard provided in </w:t>
      </w:r>
      <w:r w:rsidR="002A3C10">
        <w:t xml:space="preserve">Appendix </w:t>
      </w:r>
      <w:r w:rsidR="0019604D">
        <w:t>One</w:t>
      </w:r>
      <w:r w:rsidR="00161292">
        <w:t>.</w:t>
      </w:r>
    </w:p>
    <w:p w:rsidR="001F1A80" w:rsidRDefault="001F1A80" w:rsidP="00F244B8">
      <w:pPr>
        <w:spacing w:after="0"/>
        <w:ind w:firstLine="360"/>
        <w:jc w:val="both"/>
        <w:rPr>
          <w:b/>
          <w:color w:val="auto"/>
        </w:rPr>
      </w:pPr>
    </w:p>
    <w:p w:rsidR="001F1A80" w:rsidRDefault="001F1A80" w:rsidP="00F244B8">
      <w:pPr>
        <w:spacing w:after="0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Key </w:t>
      </w:r>
      <w:r w:rsidR="00F948DA">
        <w:rPr>
          <w:b/>
          <w:color w:val="auto"/>
        </w:rPr>
        <w:t>performance headlines,</w:t>
      </w:r>
      <w:r w:rsidRPr="001268E4">
        <w:rPr>
          <w:b/>
          <w:color w:val="auto"/>
        </w:rPr>
        <w:t xml:space="preserve"> 2016/17</w:t>
      </w:r>
    </w:p>
    <w:p w:rsidR="00BE420D" w:rsidRDefault="00BE420D" w:rsidP="00F244B8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  <w:jc w:val="both"/>
      </w:pPr>
    </w:p>
    <w:p w:rsidR="00011E77" w:rsidRDefault="00EF55A1" w:rsidP="00F244B8">
      <w:pPr>
        <w:pStyle w:val="NoSpacing"/>
        <w:numPr>
          <w:ilvl w:val="0"/>
          <w:numId w:val="6"/>
        </w:numPr>
        <w:spacing w:after="0"/>
        <w:jc w:val="both"/>
      </w:pPr>
      <w:r w:rsidRPr="003F743B">
        <w:t xml:space="preserve">Our </w:t>
      </w:r>
      <w:r>
        <w:t xml:space="preserve">leisure </w:t>
      </w:r>
      <w:r w:rsidRPr="003F743B">
        <w:t xml:space="preserve">concessionary scheme </w:t>
      </w:r>
      <w:r w:rsidR="00E81B5D">
        <w:t>(Bonus) contin</w:t>
      </w:r>
      <w:r>
        <w:t>u</w:t>
      </w:r>
      <w:r w:rsidR="00E81B5D">
        <w:t>es</w:t>
      </w:r>
      <w:r>
        <w:t xml:space="preserve"> to be </w:t>
      </w:r>
      <w:r w:rsidRPr="003F743B">
        <w:t xml:space="preserve">generous and the benefits which attract concessions are broad </w:t>
      </w:r>
      <w:r w:rsidR="00F948DA">
        <w:t>(</w:t>
      </w:r>
      <w:r w:rsidR="00F948DA" w:rsidRPr="003F743B">
        <w:t xml:space="preserve">Appendix </w:t>
      </w:r>
      <w:r w:rsidR="00F948DA">
        <w:t xml:space="preserve">Two). </w:t>
      </w:r>
      <w:r w:rsidR="001945B4">
        <w:t>A lot of work goes into setting the f</w:t>
      </w:r>
      <w:r w:rsidR="00BE420D">
        <w:t>ees and charges</w:t>
      </w:r>
      <w:r w:rsidR="001945B4">
        <w:t xml:space="preserve"> and our approach is </w:t>
      </w:r>
      <w:r w:rsidR="00160E62">
        <w:t xml:space="preserve">to </w:t>
      </w:r>
      <w:r w:rsidR="001945B4">
        <w:t xml:space="preserve">charge the </w:t>
      </w:r>
      <w:r w:rsidR="001F1A80" w:rsidRPr="00415330">
        <w:t>market rate for those who can afford it, whilst offering concessions to those on</w:t>
      </w:r>
      <w:r w:rsidR="001F1A80">
        <w:t xml:space="preserve"> low incomes</w:t>
      </w:r>
      <w:r w:rsidR="001945B4">
        <w:t xml:space="preserve"> to ensure our services are</w:t>
      </w:r>
      <w:r w:rsidR="00160E62">
        <w:t xml:space="preserve"> available</w:t>
      </w:r>
      <w:r w:rsidR="001945B4">
        <w:t xml:space="preserve"> for everyone</w:t>
      </w:r>
      <w:r w:rsidR="001F1A80" w:rsidRPr="00415330">
        <w:t>.</w:t>
      </w:r>
    </w:p>
    <w:p w:rsidR="00011E77" w:rsidRDefault="00011E77" w:rsidP="00F244B8">
      <w:pPr>
        <w:pStyle w:val="NoSpacing"/>
        <w:spacing w:after="0"/>
        <w:ind w:left="720"/>
        <w:jc w:val="both"/>
      </w:pPr>
    </w:p>
    <w:p w:rsidR="00B94A86" w:rsidRPr="00E81B5D" w:rsidRDefault="00E81B5D" w:rsidP="00F244B8">
      <w:pPr>
        <w:pStyle w:val="NoSpacing"/>
        <w:numPr>
          <w:ilvl w:val="0"/>
          <w:numId w:val="6"/>
        </w:numPr>
        <w:spacing w:after="0"/>
        <w:jc w:val="both"/>
      </w:pPr>
      <w:r w:rsidRPr="00011E77">
        <w:rPr>
          <w:rFonts w:cs="Arial"/>
        </w:rPr>
        <w:t>Benchmarking suggests</w:t>
      </w:r>
      <w:r w:rsidR="00B94A86" w:rsidRPr="00011E77">
        <w:rPr>
          <w:rFonts w:cs="Arial"/>
        </w:rPr>
        <w:t xml:space="preserve"> our Bonus offer is one of the best locally and nationally when compared with other leisure public/ private trust/ providers (Appendix </w:t>
      </w:r>
      <w:r w:rsidR="009F424E">
        <w:rPr>
          <w:rFonts w:cs="Arial"/>
        </w:rPr>
        <w:t>Three</w:t>
      </w:r>
      <w:r w:rsidR="00B94A86" w:rsidRPr="00011E77">
        <w:rPr>
          <w:rFonts w:cs="Arial"/>
        </w:rPr>
        <w:t>).</w:t>
      </w:r>
      <w:r w:rsidR="00011E77" w:rsidRPr="00011E77">
        <w:rPr>
          <w:rFonts w:cs="Arial"/>
        </w:rPr>
        <w:t xml:space="preserve"> </w:t>
      </w:r>
      <w:r w:rsidR="00B94A86" w:rsidRPr="00011E77">
        <w:rPr>
          <w:rFonts w:cs="Arial"/>
        </w:rPr>
        <w:t xml:space="preserve">Our </w:t>
      </w:r>
      <w:r w:rsidR="00011E77">
        <w:rPr>
          <w:rFonts w:cs="Arial"/>
        </w:rPr>
        <w:t xml:space="preserve">wider </w:t>
      </w:r>
      <w:r w:rsidR="00B94A86" w:rsidRPr="00011E77">
        <w:rPr>
          <w:rFonts w:cs="Arial"/>
        </w:rPr>
        <w:t>leisure membership offer has been further developed with:</w:t>
      </w:r>
    </w:p>
    <w:p w:rsidR="00E81B5D" w:rsidRPr="00B94A86" w:rsidRDefault="00E81B5D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B94A86" w:rsidRPr="00B94A86" w:rsidRDefault="0075195C" w:rsidP="00F244B8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cs="Arial"/>
        </w:rPr>
        <w:t>T</w:t>
      </w:r>
      <w:r w:rsidR="00B94A86" w:rsidRPr="00B94A86">
        <w:rPr>
          <w:rFonts w:cs="Arial"/>
        </w:rPr>
        <w:t xml:space="preserve">he </w:t>
      </w:r>
      <w:r w:rsidR="00E81B5D" w:rsidRPr="00B94A86">
        <w:rPr>
          <w:rFonts w:cs="Arial"/>
        </w:rPr>
        <w:t xml:space="preserve">introduction of a </w:t>
      </w:r>
      <w:r w:rsidR="00931AFF">
        <w:rPr>
          <w:rFonts w:cs="Arial"/>
        </w:rPr>
        <w:t xml:space="preserve">reduced cost </w:t>
      </w:r>
      <w:r w:rsidR="00471333">
        <w:rPr>
          <w:rFonts w:cs="Arial"/>
        </w:rPr>
        <w:t xml:space="preserve">monthly </w:t>
      </w:r>
      <w:r w:rsidR="00B009CF">
        <w:rPr>
          <w:rFonts w:cs="Arial"/>
        </w:rPr>
        <w:t xml:space="preserve">membership </w:t>
      </w:r>
      <w:r w:rsidR="00471333">
        <w:rPr>
          <w:rFonts w:cs="Arial"/>
        </w:rPr>
        <w:t xml:space="preserve">offer for </w:t>
      </w:r>
      <w:r w:rsidR="00E81B5D" w:rsidRPr="00B94A86">
        <w:rPr>
          <w:rFonts w:cs="Arial"/>
        </w:rPr>
        <w:t xml:space="preserve">Leys Pools and </w:t>
      </w:r>
      <w:r w:rsidR="00E81B5D">
        <w:rPr>
          <w:rFonts w:cs="Arial"/>
        </w:rPr>
        <w:t>Leisure Centre</w:t>
      </w:r>
      <w:r w:rsidR="00F948DA">
        <w:rPr>
          <w:rFonts w:cs="Arial"/>
        </w:rPr>
        <w:t xml:space="preserve"> </w:t>
      </w:r>
      <w:r w:rsidR="00471333">
        <w:rPr>
          <w:rFonts w:cs="Arial"/>
        </w:rPr>
        <w:t>only</w:t>
      </w:r>
      <w:r w:rsidR="00931AFF">
        <w:rPr>
          <w:rFonts w:cs="Arial"/>
        </w:rPr>
        <w:t xml:space="preserve">, which we have </w:t>
      </w:r>
      <w:r w:rsidR="002A3C10" w:rsidRPr="00B94A86">
        <w:rPr>
          <w:rFonts w:cs="Arial"/>
        </w:rPr>
        <w:t>encourag</w:t>
      </w:r>
      <w:r w:rsidR="00B94A86" w:rsidRPr="00B94A86">
        <w:rPr>
          <w:rFonts w:cs="Arial"/>
        </w:rPr>
        <w:t>ed</w:t>
      </w:r>
      <w:r w:rsidR="00931AFF">
        <w:rPr>
          <w:rFonts w:cs="Arial"/>
        </w:rPr>
        <w:t xml:space="preserve"> Fusion</w:t>
      </w:r>
      <w:r w:rsidR="00B94A86" w:rsidRPr="00B94A86">
        <w:rPr>
          <w:rFonts w:cs="Arial"/>
        </w:rPr>
        <w:t xml:space="preserve"> </w:t>
      </w:r>
      <w:r w:rsidR="002A3C10" w:rsidRPr="00B94A86">
        <w:rPr>
          <w:rFonts w:cs="Arial"/>
        </w:rPr>
        <w:t xml:space="preserve">to expand </w:t>
      </w:r>
      <w:r w:rsidR="00A65E03">
        <w:rPr>
          <w:rFonts w:cs="Arial"/>
        </w:rPr>
        <w:t xml:space="preserve">at </w:t>
      </w:r>
      <w:r w:rsidR="002A3C10" w:rsidRPr="00B94A86">
        <w:rPr>
          <w:rFonts w:cs="Arial"/>
        </w:rPr>
        <w:t>other facilities</w:t>
      </w:r>
      <w:r w:rsidR="00E81B5D">
        <w:rPr>
          <w:rFonts w:cs="Arial"/>
        </w:rPr>
        <w:t>.</w:t>
      </w:r>
    </w:p>
    <w:p w:rsidR="00EF55A1" w:rsidRPr="00EF55A1" w:rsidRDefault="0075195C" w:rsidP="00F244B8">
      <w:pPr>
        <w:pStyle w:val="ListParagraph"/>
        <w:numPr>
          <w:ilvl w:val="0"/>
          <w:numId w:val="16"/>
        </w:numPr>
        <w:spacing w:after="0"/>
        <w:jc w:val="both"/>
      </w:pPr>
      <w:r>
        <w:rPr>
          <w:rFonts w:cs="Arial"/>
        </w:rPr>
        <w:t>O</w:t>
      </w:r>
      <w:r w:rsidR="00E81B5D">
        <w:rPr>
          <w:rFonts w:cs="Arial"/>
        </w:rPr>
        <w:t>ur</w:t>
      </w:r>
      <w:r w:rsidR="00C44CC7">
        <w:rPr>
          <w:rFonts w:cs="Arial"/>
        </w:rPr>
        <w:t xml:space="preserve"> Bonus </w:t>
      </w:r>
      <w:r w:rsidR="00B94A86" w:rsidRPr="00B94A86">
        <w:rPr>
          <w:rFonts w:cs="Arial"/>
        </w:rPr>
        <w:t>monthly membership</w:t>
      </w:r>
      <w:r w:rsidR="00A65E03">
        <w:rPr>
          <w:rFonts w:cs="Arial"/>
        </w:rPr>
        <w:t xml:space="preserve"> has been</w:t>
      </w:r>
      <w:r w:rsidR="00F948DA">
        <w:rPr>
          <w:rFonts w:cs="Arial"/>
        </w:rPr>
        <w:t xml:space="preserve"> </w:t>
      </w:r>
      <w:r w:rsidR="00B94A86" w:rsidRPr="00B94A86">
        <w:rPr>
          <w:rFonts w:cs="Arial"/>
        </w:rPr>
        <w:t>discounted from £25 per month to £</w:t>
      </w:r>
      <w:r w:rsidR="00B94A86">
        <w:rPr>
          <w:rFonts w:cs="Arial"/>
        </w:rPr>
        <w:t>19</w:t>
      </w:r>
      <w:r w:rsidR="002A3C10" w:rsidRPr="00B94A86">
        <w:rPr>
          <w:rFonts w:cs="Arial"/>
        </w:rPr>
        <w:t>.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EF55A1" w:rsidRDefault="00E81B5D" w:rsidP="00F244B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In partnership with </w:t>
      </w:r>
      <w:r w:rsidR="00F948DA">
        <w:t>Fusion</w:t>
      </w:r>
      <w:r w:rsidR="001945B4">
        <w:t>,</w:t>
      </w:r>
      <w:r w:rsidR="00F948DA">
        <w:t xml:space="preserve"> and</w:t>
      </w:r>
      <w:r>
        <w:t xml:space="preserve"> Public Health practitioner</w:t>
      </w:r>
      <w:r w:rsidR="00F948DA">
        <w:t>s</w:t>
      </w:r>
      <w:r w:rsidR="001945B4">
        <w:t>,</w:t>
      </w:r>
      <w:r>
        <w:t xml:space="preserve"> we piloted a </w:t>
      </w:r>
      <w:r w:rsidR="001F1A80" w:rsidRPr="00883DEB">
        <w:t xml:space="preserve">healthier choices </w:t>
      </w:r>
      <w:r w:rsidR="001F1A80">
        <w:t xml:space="preserve">vending </w:t>
      </w:r>
      <w:r w:rsidR="001F1A80" w:rsidRPr="00883DEB">
        <w:t>scheme</w:t>
      </w:r>
      <w:r>
        <w:t xml:space="preserve"> at Leys Pools &amp; Leisure Centre</w:t>
      </w:r>
      <w:r w:rsidR="0075195C">
        <w:t xml:space="preserve">. We continue to </w:t>
      </w:r>
      <w:r>
        <w:t>encourag</w:t>
      </w:r>
      <w:r w:rsidR="0075195C">
        <w:t xml:space="preserve">e </w:t>
      </w:r>
      <w:r>
        <w:t xml:space="preserve">Fusion to join up with national schemes to promote benefits of healthy choices. 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E81B5D" w:rsidRDefault="00F948DA" w:rsidP="00F244B8">
      <w:pPr>
        <w:pStyle w:val="ListParagraph"/>
        <w:numPr>
          <w:ilvl w:val="0"/>
          <w:numId w:val="6"/>
        </w:numPr>
        <w:spacing w:after="0"/>
        <w:jc w:val="both"/>
      </w:pPr>
      <w:r>
        <w:t>Activity p</w:t>
      </w:r>
      <w:r w:rsidR="00E81B5D" w:rsidRPr="00883DEB">
        <w:t xml:space="preserve">rogrammes </w:t>
      </w:r>
      <w:r>
        <w:t xml:space="preserve">and timetables </w:t>
      </w:r>
      <w:r w:rsidR="00E81B5D">
        <w:t xml:space="preserve">have been </w:t>
      </w:r>
      <w:r w:rsidR="00E81B5D" w:rsidRPr="00883DEB">
        <w:t xml:space="preserve">designed to overcome barriers that prevent </w:t>
      </w:r>
      <w:r w:rsidR="001945B4">
        <w:t xml:space="preserve">people </w:t>
      </w:r>
      <w:r w:rsidR="00E81B5D" w:rsidRPr="00883DEB">
        <w:t>being active</w:t>
      </w:r>
      <w:r w:rsidR="0075195C">
        <w:t>, including:</w:t>
      </w:r>
    </w:p>
    <w:p w:rsidR="0075195C" w:rsidRDefault="0075195C" w:rsidP="00F244B8">
      <w:pPr>
        <w:spacing w:after="0"/>
        <w:ind w:left="426" w:hanging="426"/>
        <w:jc w:val="both"/>
      </w:pPr>
    </w:p>
    <w:p w:rsidR="00E81B5D" w:rsidRDefault="00F948DA" w:rsidP="00F244B8">
      <w:pPr>
        <w:pStyle w:val="ListParagraph"/>
        <w:numPr>
          <w:ilvl w:val="0"/>
          <w:numId w:val="18"/>
        </w:numPr>
        <w:spacing w:after="0"/>
        <w:ind w:hanging="12"/>
        <w:jc w:val="both"/>
      </w:pPr>
      <w:r>
        <w:t>Continued d</w:t>
      </w:r>
      <w:r w:rsidR="00E81B5D">
        <w:t xml:space="preserve">elivery of an </w:t>
      </w:r>
      <w:r w:rsidR="00E81B5D" w:rsidRPr="00883DEB">
        <w:t>Exercise on referral scheme</w:t>
      </w:r>
      <w:r w:rsidR="00160E62">
        <w:t>.</w:t>
      </w:r>
    </w:p>
    <w:p w:rsidR="00E81B5D" w:rsidRDefault="001F1A80" w:rsidP="00F244B8">
      <w:pPr>
        <w:pStyle w:val="ListParagraph"/>
        <w:numPr>
          <w:ilvl w:val="0"/>
          <w:numId w:val="18"/>
        </w:numPr>
        <w:spacing w:after="0"/>
        <w:ind w:hanging="12"/>
        <w:jc w:val="both"/>
      </w:pPr>
      <w:r w:rsidRPr="00883DEB">
        <w:t>Active Women</w:t>
      </w:r>
      <w:r w:rsidR="0075195C">
        <w:rPr>
          <w:rStyle w:val="FootnoteReference"/>
        </w:rPr>
        <w:footnoteReference w:id="1"/>
      </w:r>
      <w:r w:rsidRPr="00883DEB">
        <w:t xml:space="preserve"> </w:t>
      </w:r>
      <w:r w:rsidR="0075195C">
        <w:t>and Women Only sessions</w:t>
      </w:r>
      <w:r w:rsidR="00160E62">
        <w:t>.</w:t>
      </w:r>
    </w:p>
    <w:p w:rsidR="005319E6" w:rsidRDefault="00BE420D" w:rsidP="00F244B8">
      <w:pPr>
        <w:pStyle w:val="ListParagraph"/>
        <w:numPr>
          <w:ilvl w:val="0"/>
          <w:numId w:val="18"/>
        </w:numPr>
        <w:spacing w:after="0"/>
        <w:ind w:left="1418" w:hanging="284"/>
        <w:jc w:val="both"/>
      </w:pPr>
      <w:r>
        <w:t>Continued p</w:t>
      </w:r>
      <w:r w:rsidR="001F1A80" w:rsidRPr="00883DEB">
        <w:t xml:space="preserve">rovision of reduced cost facilities to local groups </w:t>
      </w:r>
      <w:r w:rsidR="00E81B5D">
        <w:t>(</w:t>
      </w:r>
      <w:r w:rsidR="0075195C">
        <w:t>i.e.</w:t>
      </w:r>
      <w:r w:rsidR="00E81B5D">
        <w:t xml:space="preserve"> </w:t>
      </w:r>
      <w:r w:rsidR="001F1A80" w:rsidRPr="00883DEB">
        <w:t>Oxford Swans disability swimming group</w:t>
      </w:r>
      <w:r w:rsidR="00E81B5D">
        <w:t>, Oxford Blackbirds Boys and Girls Football Club</w:t>
      </w:r>
      <w:r w:rsidR="005319E6">
        <w:t>, Oxford City Stars Ice Hockey and the City of Oxford Swimming Clubs</w:t>
      </w:r>
      <w:r w:rsidR="00E81B5D">
        <w:t>)</w:t>
      </w:r>
      <w:r w:rsidR="001F1A80" w:rsidRPr="00883DEB">
        <w:t>.</w:t>
      </w:r>
    </w:p>
    <w:p w:rsidR="005319E6" w:rsidRDefault="00160E62" w:rsidP="00F244B8">
      <w:pPr>
        <w:pStyle w:val="ListParagraph"/>
        <w:numPr>
          <w:ilvl w:val="0"/>
          <w:numId w:val="18"/>
        </w:numPr>
        <w:spacing w:after="0"/>
        <w:ind w:hanging="12"/>
        <w:jc w:val="both"/>
      </w:pPr>
      <w:r>
        <w:t>Junior gym sessions.</w:t>
      </w:r>
    </w:p>
    <w:p w:rsidR="00EF55A1" w:rsidRDefault="001F1A80" w:rsidP="00F244B8">
      <w:pPr>
        <w:pStyle w:val="ListParagraph"/>
        <w:numPr>
          <w:ilvl w:val="0"/>
          <w:numId w:val="18"/>
        </w:numPr>
        <w:spacing w:after="0"/>
        <w:ind w:left="1418" w:hanging="284"/>
        <w:jc w:val="both"/>
      </w:pPr>
      <w:r w:rsidRPr="007B5E0A">
        <w:t>For a second year</w:t>
      </w:r>
      <w:r w:rsidR="00251D97">
        <w:t>,</w:t>
      </w:r>
      <w:r w:rsidRPr="007B5E0A">
        <w:t xml:space="preserve"> </w:t>
      </w:r>
      <w:r w:rsidR="00251D97">
        <w:t xml:space="preserve">the </w:t>
      </w:r>
      <w:r w:rsidRPr="007B5E0A">
        <w:t>Leys Pools and Leisure Centre hosted the Oxfordshire College Games</w:t>
      </w:r>
      <w:r w:rsidR="00F948DA">
        <w:t xml:space="preserve"> with the </w:t>
      </w:r>
      <w:r w:rsidRPr="007B5E0A">
        <w:t xml:space="preserve">tournament primarily about engaging students in the further education sector who have </w:t>
      </w:r>
      <w:r w:rsidR="00EF55A1">
        <w:t>stopped participating in sport.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EC06FA" w:rsidRDefault="00251D97" w:rsidP="00F244B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While there is a wealth of evidence showing the broad range of benefits from physical activity we have also undertaken work to demonstrate the local impact.  </w:t>
      </w:r>
      <w:r w:rsidR="001F1A80" w:rsidRPr="00883DEB">
        <w:lastRenderedPageBreak/>
        <w:t xml:space="preserve">Evaluation through Social Return on Investment (SROI) </w:t>
      </w:r>
      <w:r w:rsidRPr="00883DEB">
        <w:t>methodology found</w:t>
      </w:r>
      <w:r w:rsidR="001F1A80" w:rsidRPr="00883DEB">
        <w:t xml:space="preserve"> that Fusion generated </w:t>
      </w:r>
      <w:r w:rsidR="001F1A80" w:rsidRPr="00EF55A1">
        <w:rPr>
          <w:i/>
          <w:u w:val="single"/>
        </w:rPr>
        <w:t>£18,286,935 of gain</w:t>
      </w:r>
      <w:r w:rsidR="001F1A80" w:rsidRPr="00883DEB">
        <w:t xml:space="preserve"> from its work in Oxford during 2014.</w:t>
      </w:r>
      <w:r w:rsidR="001F1A80" w:rsidRPr="00883DEB">
        <w:rPr>
          <w:rStyle w:val="FootnoteReference"/>
        </w:rPr>
        <w:footnoteReference w:id="2"/>
      </w:r>
    </w:p>
    <w:p w:rsidR="00EC06FA" w:rsidRPr="00EC06FA" w:rsidRDefault="00EC06FA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EC06FA" w:rsidRPr="00C44CC7" w:rsidRDefault="00A65E03" w:rsidP="00F244B8">
      <w:pPr>
        <w:pStyle w:val="ListParagraph"/>
        <w:numPr>
          <w:ilvl w:val="0"/>
          <w:numId w:val="6"/>
        </w:numPr>
        <w:spacing w:after="0"/>
        <w:jc w:val="both"/>
      </w:pPr>
      <w:r>
        <w:rPr>
          <w:rFonts w:cs="Arial"/>
        </w:rPr>
        <w:t xml:space="preserve">In 2016/17, </w:t>
      </w:r>
      <w:r w:rsidR="0071505F">
        <w:rPr>
          <w:rFonts w:cs="Arial"/>
        </w:rPr>
        <w:t xml:space="preserve">24,400 young people completed visits to </w:t>
      </w:r>
      <w:r w:rsidR="00251D97">
        <w:rPr>
          <w:rFonts w:cs="Arial"/>
        </w:rPr>
        <w:t>f</w:t>
      </w:r>
      <w:r w:rsidR="00EC06FA" w:rsidRPr="00EC06FA">
        <w:rPr>
          <w:rFonts w:cs="Arial"/>
        </w:rPr>
        <w:t xml:space="preserve">ree swimming sessions </w:t>
      </w:r>
      <w:r w:rsidR="0071505F">
        <w:rPr>
          <w:rFonts w:cs="Arial"/>
        </w:rPr>
        <w:t xml:space="preserve">and 19 young people </w:t>
      </w:r>
      <w:r>
        <w:rPr>
          <w:rFonts w:cs="Arial"/>
        </w:rPr>
        <w:t xml:space="preserve">met the criteria for </w:t>
      </w:r>
      <w:r w:rsidR="0071505F">
        <w:rPr>
          <w:rFonts w:cs="Arial"/>
        </w:rPr>
        <w:t xml:space="preserve">a course of swimming lessons; both schemes are funded by the Council. </w:t>
      </w:r>
    </w:p>
    <w:p w:rsidR="00C44CC7" w:rsidRPr="00EC06FA" w:rsidRDefault="00C44CC7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5319E6" w:rsidRDefault="002A3C10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F55A1">
        <w:rPr>
          <w:rFonts w:cs="Arial"/>
        </w:rPr>
        <w:t>Officers work</w:t>
      </w:r>
      <w:r w:rsidR="009F424E">
        <w:rPr>
          <w:rFonts w:cs="Arial"/>
        </w:rPr>
        <w:t>ed</w:t>
      </w:r>
      <w:r w:rsidR="001F1A80" w:rsidRPr="00EF55A1">
        <w:rPr>
          <w:rFonts w:cs="Arial"/>
        </w:rPr>
        <w:t xml:space="preserve"> in collaboration with Fusion on a range of </w:t>
      </w:r>
      <w:r w:rsidR="00251D97">
        <w:rPr>
          <w:rFonts w:cs="Arial"/>
        </w:rPr>
        <w:t>c</w:t>
      </w:r>
      <w:r w:rsidR="001F1A80" w:rsidRPr="00EF55A1">
        <w:rPr>
          <w:rFonts w:cs="Arial"/>
        </w:rPr>
        <w:t>arbon reduction projects, such as:</w:t>
      </w:r>
    </w:p>
    <w:p w:rsidR="005319E6" w:rsidRPr="005319E6" w:rsidRDefault="005319E6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1F1A80" w:rsidRPr="00EC06FA" w:rsidRDefault="001F1A80" w:rsidP="00F244B8">
      <w:pPr>
        <w:pStyle w:val="ListParagraph"/>
        <w:numPr>
          <w:ilvl w:val="0"/>
          <w:numId w:val="23"/>
        </w:numPr>
        <w:spacing w:after="0"/>
        <w:jc w:val="both"/>
        <w:rPr>
          <w:rFonts w:cs="Arial"/>
        </w:rPr>
      </w:pPr>
      <w:r w:rsidRPr="00EC06FA">
        <w:rPr>
          <w:rFonts w:cs="Arial"/>
        </w:rPr>
        <w:t>LED Lighting</w:t>
      </w:r>
      <w:r w:rsidR="00160E62">
        <w:rPr>
          <w:rFonts w:cs="Arial"/>
        </w:rPr>
        <w:t>.</w:t>
      </w:r>
    </w:p>
    <w:p w:rsidR="001F1A80" w:rsidRPr="00EC06FA" w:rsidRDefault="001F1A80" w:rsidP="00F244B8">
      <w:pPr>
        <w:pStyle w:val="ListParagraph"/>
        <w:numPr>
          <w:ilvl w:val="0"/>
          <w:numId w:val="23"/>
        </w:numPr>
        <w:spacing w:after="0"/>
        <w:jc w:val="both"/>
        <w:rPr>
          <w:rFonts w:cs="Arial"/>
        </w:rPr>
      </w:pPr>
      <w:r w:rsidRPr="00EC06FA">
        <w:rPr>
          <w:rFonts w:cs="Arial"/>
        </w:rPr>
        <w:t>Pool covers</w:t>
      </w:r>
      <w:r w:rsidR="00160E62">
        <w:rPr>
          <w:rFonts w:cs="Arial"/>
        </w:rPr>
        <w:t>.</w:t>
      </w:r>
    </w:p>
    <w:p w:rsidR="001F1A80" w:rsidRPr="00EC06FA" w:rsidRDefault="001F1A80" w:rsidP="00F244B8">
      <w:pPr>
        <w:pStyle w:val="ListParagraph"/>
        <w:numPr>
          <w:ilvl w:val="0"/>
          <w:numId w:val="23"/>
        </w:numPr>
        <w:spacing w:after="0"/>
        <w:jc w:val="both"/>
        <w:rPr>
          <w:rFonts w:cs="Arial"/>
        </w:rPr>
      </w:pPr>
      <w:r w:rsidRPr="00EC06FA">
        <w:rPr>
          <w:rFonts w:cs="Arial"/>
        </w:rPr>
        <w:t>Boiler optimisation and upgrades.</w:t>
      </w:r>
    </w:p>
    <w:p w:rsidR="00131E5B" w:rsidRDefault="00131E5B" w:rsidP="00F244B8">
      <w:pPr>
        <w:pStyle w:val="ListParagraph"/>
        <w:numPr>
          <w:ilvl w:val="0"/>
          <w:numId w:val="0"/>
        </w:numPr>
        <w:spacing w:after="0"/>
        <w:ind w:left="1418"/>
        <w:jc w:val="both"/>
        <w:rPr>
          <w:rFonts w:cs="Arial"/>
        </w:rPr>
      </w:pPr>
    </w:p>
    <w:p w:rsidR="00EF55A1" w:rsidRDefault="001F1A80" w:rsidP="00F244B8">
      <w:pPr>
        <w:pStyle w:val="ListParagraph"/>
        <w:numPr>
          <w:ilvl w:val="0"/>
          <w:numId w:val="0"/>
        </w:numPr>
        <w:spacing w:after="0"/>
        <w:ind w:left="709"/>
        <w:jc w:val="both"/>
        <w:rPr>
          <w:rFonts w:cs="Arial"/>
        </w:rPr>
      </w:pPr>
      <w:r w:rsidRPr="00883DEB">
        <w:rPr>
          <w:rFonts w:cs="Arial"/>
        </w:rPr>
        <w:t xml:space="preserve">Since 2011 an estimated </w:t>
      </w:r>
      <w:r w:rsidRPr="00647ABA">
        <w:rPr>
          <w:rFonts w:cs="Arial"/>
        </w:rPr>
        <w:t xml:space="preserve">212 tonnes of carbon dioxide (amount of </w:t>
      </w:r>
      <w:r w:rsidRPr="00647ABA">
        <w:t>greenhouse gas</w:t>
      </w:r>
      <w:r w:rsidRPr="00647ABA">
        <w:rPr>
          <w:rStyle w:val="FootnoteReference"/>
        </w:rPr>
        <w:footnoteReference w:id="3"/>
      </w:r>
      <w:r w:rsidRPr="00647ABA">
        <w:t>),</w:t>
      </w:r>
      <w:r w:rsidRPr="00647ABA">
        <w:rPr>
          <w:rFonts w:cs="Arial"/>
        </w:rPr>
        <w:t xml:space="preserve"> per year has been avoided and estimated £41,000 per year saving in energy spends. This has been achieved against</w:t>
      </w:r>
      <w:r w:rsidRPr="00883DEB">
        <w:rPr>
          <w:rFonts w:cs="Arial"/>
        </w:rPr>
        <w:t xml:space="preserve"> a backdrop of a large increase in participation and </w:t>
      </w:r>
      <w:r w:rsidR="00251D97">
        <w:rPr>
          <w:rFonts w:cs="Arial"/>
        </w:rPr>
        <w:t xml:space="preserve">demonstrates </w:t>
      </w:r>
      <w:r w:rsidRPr="00883DEB">
        <w:rPr>
          <w:rFonts w:cs="Arial"/>
        </w:rPr>
        <w:t>good progress to reduce carbon emissions.</w:t>
      </w:r>
    </w:p>
    <w:p w:rsidR="00EF55A1" w:rsidRDefault="00EF55A1" w:rsidP="00F244B8">
      <w:pPr>
        <w:spacing w:after="0"/>
        <w:ind w:left="426" w:hanging="426"/>
        <w:jc w:val="both"/>
        <w:rPr>
          <w:rFonts w:cs="Arial"/>
        </w:rPr>
      </w:pPr>
    </w:p>
    <w:p w:rsidR="00EF55A1" w:rsidRDefault="00B405A1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F55A1">
        <w:rPr>
          <w:rFonts w:cs="Arial"/>
        </w:rPr>
        <w:t>98</w:t>
      </w:r>
      <w:r w:rsidR="00931AFF">
        <w:rPr>
          <w:rFonts w:cs="Arial"/>
        </w:rPr>
        <w:t xml:space="preserve"> per cent </w:t>
      </w:r>
      <w:r w:rsidRPr="00EF55A1">
        <w:rPr>
          <w:rFonts w:cs="Arial"/>
        </w:rPr>
        <w:t xml:space="preserve">of </w:t>
      </w:r>
      <w:r w:rsidR="00AC30BB" w:rsidRPr="00EF55A1">
        <w:rPr>
          <w:rFonts w:cs="Arial"/>
        </w:rPr>
        <w:t>Fusion</w:t>
      </w:r>
      <w:r w:rsidR="00131E5B" w:rsidRPr="00EF55A1">
        <w:rPr>
          <w:rFonts w:cs="Arial"/>
        </w:rPr>
        <w:t>’</w:t>
      </w:r>
      <w:r w:rsidR="00AC30BB" w:rsidRPr="00EF55A1">
        <w:rPr>
          <w:rFonts w:cs="Arial"/>
        </w:rPr>
        <w:t>s</w:t>
      </w:r>
      <w:r w:rsidRPr="00EF55A1">
        <w:rPr>
          <w:rFonts w:cs="Arial"/>
        </w:rPr>
        <w:t xml:space="preserve"> </w:t>
      </w:r>
      <w:r w:rsidR="00131E5B" w:rsidRPr="00EF55A1">
        <w:rPr>
          <w:rFonts w:cs="Arial"/>
        </w:rPr>
        <w:t>p</w:t>
      </w:r>
      <w:r w:rsidRPr="00EF55A1">
        <w:rPr>
          <w:rFonts w:cs="Arial"/>
        </w:rPr>
        <w:t xml:space="preserve">lanned and </w:t>
      </w:r>
      <w:r w:rsidR="00131E5B" w:rsidRPr="00EF55A1">
        <w:rPr>
          <w:rFonts w:cs="Arial"/>
        </w:rPr>
        <w:t>p</w:t>
      </w:r>
      <w:r w:rsidR="00AC30BB" w:rsidRPr="00EF55A1">
        <w:rPr>
          <w:rFonts w:cs="Arial"/>
        </w:rPr>
        <w:t>reventative</w:t>
      </w:r>
      <w:r w:rsidRPr="00EF55A1">
        <w:rPr>
          <w:rFonts w:cs="Arial"/>
        </w:rPr>
        <w:t xml:space="preserve"> </w:t>
      </w:r>
      <w:r w:rsidR="00131E5B" w:rsidRPr="00EF55A1">
        <w:rPr>
          <w:rFonts w:cs="Arial"/>
        </w:rPr>
        <w:t>m</w:t>
      </w:r>
      <w:r w:rsidRPr="00EF55A1">
        <w:rPr>
          <w:rFonts w:cs="Arial"/>
        </w:rPr>
        <w:t>aintenance programme</w:t>
      </w:r>
      <w:r w:rsidR="00131E5B" w:rsidRPr="00EF55A1">
        <w:rPr>
          <w:rFonts w:cs="Arial"/>
        </w:rPr>
        <w:t>s</w:t>
      </w:r>
      <w:r w:rsidRPr="00EF55A1">
        <w:rPr>
          <w:rFonts w:cs="Arial"/>
        </w:rPr>
        <w:t xml:space="preserve"> for facilities ha</w:t>
      </w:r>
      <w:r w:rsidR="00251D97">
        <w:rPr>
          <w:rFonts w:cs="Arial"/>
        </w:rPr>
        <w:t>ve</w:t>
      </w:r>
      <w:r w:rsidRPr="00EF55A1">
        <w:rPr>
          <w:rFonts w:cs="Arial"/>
        </w:rPr>
        <w:t xml:space="preserve"> been completed.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cs="Arial"/>
        </w:rPr>
      </w:pPr>
    </w:p>
    <w:p w:rsidR="00F948DA" w:rsidRDefault="001F1A80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F55A1">
        <w:rPr>
          <w:rFonts w:cs="Arial"/>
        </w:rPr>
        <w:t xml:space="preserve">Additional increases in the Oxford Living Wage and energy costs have </w:t>
      </w:r>
      <w:r w:rsidR="00F948DA">
        <w:rPr>
          <w:rFonts w:cs="Arial"/>
        </w:rPr>
        <w:t xml:space="preserve">continued to be </w:t>
      </w:r>
      <w:r w:rsidRPr="00EF55A1">
        <w:rPr>
          <w:rFonts w:cs="Arial"/>
        </w:rPr>
        <w:t>absorbed.</w:t>
      </w:r>
    </w:p>
    <w:p w:rsidR="00F948DA" w:rsidRPr="00F948DA" w:rsidRDefault="00F948DA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EF55A1" w:rsidRPr="00F948DA" w:rsidRDefault="001F1A80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F948DA">
        <w:rPr>
          <w:rFonts w:cs="Arial"/>
        </w:rPr>
        <w:t xml:space="preserve">Quest (the sport and leisure industry quality and customer assurance scheme) has been achieved and maintained at all the centres, with Ferry Leisure Centre </w:t>
      </w:r>
      <w:r w:rsidRPr="00F948DA">
        <w:rPr>
          <w:szCs w:val="22"/>
        </w:rPr>
        <w:t>achieving “Quest excellent.”</w:t>
      </w:r>
      <w:r w:rsidR="00F948DA" w:rsidRPr="00F948DA">
        <w:rPr>
          <w:szCs w:val="22"/>
        </w:rPr>
        <w:t xml:space="preserve"> </w:t>
      </w:r>
      <w:r w:rsidR="00EF7793">
        <w:t>Fusion continues</w:t>
      </w:r>
      <w:r>
        <w:t xml:space="preserve"> to maintain International Standards 14001, 14002 and 900</w:t>
      </w:r>
      <w:r w:rsidR="00BE420D">
        <w:t>1 following external assessment</w:t>
      </w:r>
      <w:r>
        <w:t>.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F948DA" w:rsidRPr="00F948DA" w:rsidRDefault="001F1A80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C05C8D">
        <w:t xml:space="preserve">Development </w:t>
      </w:r>
      <w:r w:rsidR="00F948DA">
        <w:t>was completed on time and within budget for</w:t>
      </w:r>
      <w:r w:rsidRPr="00C05C8D">
        <w:t xml:space="preserve"> the new 3G multi-use games area and new parking bays at the Leys Pools and Leisure centre.</w:t>
      </w:r>
    </w:p>
    <w:p w:rsidR="00F948DA" w:rsidRDefault="00F948DA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01510C" w:rsidRPr="0001510C" w:rsidRDefault="00F948DA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>
        <w:t>O</w:t>
      </w:r>
      <w:r w:rsidR="00D42DCA">
        <w:t>ur</w:t>
      </w:r>
      <w:r>
        <w:t xml:space="preserve"> leisure </w:t>
      </w:r>
      <w:r w:rsidR="0001510C">
        <w:t>facilities have</w:t>
      </w:r>
      <w:r>
        <w:t xml:space="preserve"> </w:t>
      </w:r>
      <w:r w:rsidR="001F1A80" w:rsidRPr="00883DEB">
        <w:t xml:space="preserve">high customer satisfaction levels - </w:t>
      </w:r>
      <w:r w:rsidR="001F1A80" w:rsidRPr="00AC30BB">
        <w:t>9</w:t>
      </w:r>
      <w:r w:rsidR="00AC30BB" w:rsidRPr="00AC30BB">
        <w:t>0</w:t>
      </w:r>
      <w:r w:rsidR="001F1A80" w:rsidRPr="00883DEB">
        <w:t xml:space="preserve"> per cent</w:t>
      </w:r>
      <w:r w:rsidR="001F1A80">
        <w:t xml:space="preserve"> </w:t>
      </w:r>
      <w:r w:rsidR="001F1A80" w:rsidRPr="00883DEB">
        <w:t>satisf</w:t>
      </w:r>
      <w:r w:rsidR="0001510C">
        <w:t>action</w:t>
      </w:r>
      <w:r w:rsidR="001F1A80" w:rsidRPr="00883DEB">
        <w:t xml:space="preserve"> and </w:t>
      </w:r>
      <w:r w:rsidR="001F1A80" w:rsidRPr="00AC30BB">
        <w:t>75</w:t>
      </w:r>
      <w:r w:rsidR="001F1A80" w:rsidRPr="00883DEB">
        <w:t xml:space="preserve"> per cent</w:t>
      </w:r>
      <w:r w:rsidR="001F1A80">
        <w:t xml:space="preserve"> </w:t>
      </w:r>
      <w:r w:rsidR="001F1A80" w:rsidRPr="00883DEB">
        <w:t>of customers rate the centres as good or excellent.</w:t>
      </w:r>
    </w:p>
    <w:p w:rsidR="0001510C" w:rsidRPr="0001510C" w:rsidRDefault="0001510C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color w:val="auto"/>
        </w:rPr>
      </w:pPr>
    </w:p>
    <w:p w:rsidR="00F61B15" w:rsidRPr="0001510C" w:rsidRDefault="001F1A80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01510C">
        <w:rPr>
          <w:color w:val="auto"/>
        </w:rPr>
        <w:t>Fusion also uses Net Promoter Score</w:t>
      </w:r>
      <w:r w:rsidRPr="00883DEB">
        <w:rPr>
          <w:rStyle w:val="FootnoteReference"/>
          <w:color w:val="auto"/>
        </w:rPr>
        <w:footnoteReference w:id="4"/>
      </w:r>
      <w:r w:rsidR="00BE420D" w:rsidRPr="0001510C">
        <w:rPr>
          <w:color w:val="auto"/>
        </w:rPr>
        <w:t xml:space="preserve"> (NPS),</w:t>
      </w:r>
      <w:r w:rsidRPr="0001510C">
        <w:rPr>
          <w:color w:val="auto"/>
        </w:rPr>
        <w:t xml:space="preserve"> a methodology to measure the willingness of customers to recommend leisure services to others.</w:t>
      </w:r>
      <w:r w:rsidR="0001510C" w:rsidRPr="0001510C">
        <w:rPr>
          <w:color w:val="auto"/>
        </w:rPr>
        <w:t xml:space="preserve"> </w:t>
      </w:r>
      <w:r w:rsidRPr="0001510C">
        <w:rPr>
          <w:color w:val="auto"/>
        </w:rPr>
        <w:t xml:space="preserve">In 2016/17 Oxford leisure services averaged </w:t>
      </w:r>
      <w:r w:rsidR="001624FE" w:rsidRPr="0001510C">
        <w:rPr>
          <w:color w:val="auto"/>
        </w:rPr>
        <w:t>23</w:t>
      </w:r>
      <w:r w:rsidRPr="0001510C">
        <w:rPr>
          <w:color w:val="auto"/>
        </w:rPr>
        <w:t xml:space="preserve"> per cent</w:t>
      </w:r>
      <w:r w:rsidR="001624FE" w:rsidRPr="0001510C">
        <w:rPr>
          <w:color w:val="auto"/>
        </w:rPr>
        <w:t xml:space="preserve">, </w:t>
      </w:r>
      <w:r w:rsidR="001624FE" w:rsidRPr="0001510C">
        <w:rPr>
          <w:rFonts w:cs="Arial"/>
        </w:rPr>
        <w:t>scores higher than 0 are typically considered to be good and scores above 50 are considered to be excellent. To context this the NPS estimated for Virgin active in 2017 is 14</w:t>
      </w:r>
      <w:r w:rsidR="00736C90" w:rsidRPr="0001510C">
        <w:rPr>
          <w:rFonts w:cs="Arial"/>
        </w:rPr>
        <w:t>.</w:t>
      </w:r>
    </w:p>
    <w:p w:rsidR="002A3C10" w:rsidRPr="00161292" w:rsidRDefault="002A3C10" w:rsidP="00F244B8">
      <w:pPr>
        <w:spacing w:after="0"/>
        <w:ind w:left="360"/>
        <w:jc w:val="both"/>
        <w:rPr>
          <w:b/>
        </w:rPr>
      </w:pPr>
    </w:p>
    <w:p w:rsidR="00BB5975" w:rsidRDefault="00BB5975" w:rsidP="00F244B8">
      <w:pPr>
        <w:pStyle w:val="ListParagraph"/>
        <w:numPr>
          <w:ilvl w:val="0"/>
          <w:numId w:val="6"/>
        </w:numPr>
        <w:spacing w:after="0"/>
        <w:jc w:val="both"/>
      </w:pPr>
      <w:r>
        <w:lastRenderedPageBreak/>
        <w:t>Fusion provide</w:t>
      </w:r>
      <w:r w:rsidR="003B7434">
        <w:t>s</w:t>
      </w:r>
      <w:r>
        <w:t xml:space="preserve"> monthly</w:t>
      </w:r>
      <w:r w:rsidR="00B94A86">
        <w:t xml:space="preserve"> </w:t>
      </w:r>
      <w:r>
        <w:t>customer feedback (</w:t>
      </w:r>
      <w:r w:rsidR="009F424E">
        <w:t>Appendix Four</w:t>
      </w:r>
      <w:r>
        <w:t xml:space="preserve">). During 2016/17 the top general feedback </w:t>
      </w:r>
      <w:r w:rsidR="00E66FCE">
        <w:t>cases</w:t>
      </w:r>
      <w:r>
        <w:t xml:space="preserve"> were:</w:t>
      </w:r>
    </w:p>
    <w:p w:rsidR="00BB5975" w:rsidRDefault="00BB5975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BB5975" w:rsidRDefault="00BB5975" w:rsidP="00F244B8">
      <w:pPr>
        <w:pStyle w:val="ListParagraph"/>
        <w:numPr>
          <w:ilvl w:val="0"/>
          <w:numId w:val="24"/>
        </w:numPr>
        <w:spacing w:after="0"/>
        <w:jc w:val="both"/>
      </w:pPr>
      <w:r>
        <w:t>Suggestion:</w:t>
      </w:r>
      <w:r w:rsidR="00E66FCE">
        <w:t xml:space="preserve"> Ease of gaining information</w:t>
      </w:r>
      <w:r w:rsidR="00160E62">
        <w:t>.</w:t>
      </w:r>
    </w:p>
    <w:p w:rsidR="00BB5975" w:rsidRDefault="00BB5975" w:rsidP="00F244B8">
      <w:pPr>
        <w:pStyle w:val="ListParagraph"/>
        <w:numPr>
          <w:ilvl w:val="0"/>
          <w:numId w:val="24"/>
        </w:numPr>
        <w:spacing w:after="0"/>
        <w:jc w:val="both"/>
      </w:pPr>
      <w:r>
        <w:t>Compliment</w:t>
      </w:r>
      <w:r w:rsidR="00E66FCE">
        <w:t>: Knowledgeable and friendly staff</w:t>
      </w:r>
      <w:r w:rsidR="00160E62">
        <w:t>.</w:t>
      </w:r>
    </w:p>
    <w:p w:rsidR="00BB5975" w:rsidRDefault="00BB5975" w:rsidP="00F244B8">
      <w:pPr>
        <w:pStyle w:val="ListParagraph"/>
        <w:numPr>
          <w:ilvl w:val="0"/>
          <w:numId w:val="24"/>
        </w:numPr>
        <w:spacing w:after="0"/>
        <w:jc w:val="both"/>
      </w:pPr>
      <w:r>
        <w:t>Complaint:</w:t>
      </w:r>
      <w:r w:rsidR="00E66FCE">
        <w:t xml:space="preserve"> Website</w:t>
      </w:r>
      <w:r w:rsidR="00160E62">
        <w:t>.</w:t>
      </w:r>
    </w:p>
    <w:p w:rsidR="00BB5975" w:rsidRDefault="00BB5975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BE420D" w:rsidRDefault="00BE420D" w:rsidP="00F244B8">
      <w:pPr>
        <w:pStyle w:val="ListParagraph"/>
        <w:numPr>
          <w:ilvl w:val="0"/>
          <w:numId w:val="6"/>
        </w:numPr>
        <w:spacing w:after="0"/>
        <w:jc w:val="both"/>
      </w:pPr>
      <w:r>
        <w:t>In respect of the e</w:t>
      </w:r>
      <w:r w:rsidR="00E66FCE">
        <w:t xml:space="preserve">ase of gaining information and </w:t>
      </w:r>
      <w:r w:rsidR="00251D97">
        <w:t>w</w:t>
      </w:r>
      <w:r w:rsidR="00E66FCE">
        <w:t>ebsite cases, Fusion has now introduced a new App</w:t>
      </w:r>
      <w:r w:rsidR="009F424E">
        <w:t>:</w:t>
      </w:r>
    </w:p>
    <w:p w:rsidR="009F424E" w:rsidRDefault="009F424E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BE420D" w:rsidRDefault="00B94A86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  <w:r w:rsidRPr="00D02B35">
        <w:rPr>
          <w:rFonts w:cs="Arial"/>
          <w:noProof/>
        </w:rPr>
        <w:drawing>
          <wp:inline distT="0" distB="0" distL="0" distR="0" wp14:anchorId="1A2AAA12" wp14:editId="71CB4276">
            <wp:extent cx="3876675" cy="1893192"/>
            <wp:effectExtent l="0" t="0" r="0" b="0"/>
            <wp:docPr id="37891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162" cy="190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20D" w:rsidRDefault="00BE420D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E66FCE" w:rsidRDefault="0096528B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  <w:r>
        <w:t xml:space="preserve">A new </w:t>
      </w:r>
      <w:r w:rsidR="00251D97">
        <w:t>w</w:t>
      </w:r>
      <w:r>
        <w:t xml:space="preserve">ebsite was piloted at Leys Pools and Leisure Centre and is being rolled out across all facilities. </w:t>
      </w:r>
      <w:r w:rsidR="00E66FCE">
        <w:t>Benefits of the new website include:</w:t>
      </w:r>
    </w:p>
    <w:p w:rsidR="00E66FCE" w:rsidRPr="00647ABA" w:rsidRDefault="00E66FCE" w:rsidP="00F244B8">
      <w:pPr>
        <w:spacing w:after="0"/>
        <w:ind w:left="720"/>
        <w:jc w:val="both"/>
        <w:rPr>
          <w:rFonts w:cs="Arial"/>
          <w:b/>
          <w:bCs/>
          <w:i/>
          <w:highlight w:val="yellow"/>
        </w:rPr>
      </w:pPr>
    </w:p>
    <w:p w:rsidR="00E66FCE" w:rsidRPr="0096528B" w:rsidRDefault="00EF55A1" w:rsidP="00F244B8">
      <w:pPr>
        <w:pStyle w:val="ListParagraph"/>
        <w:numPr>
          <w:ilvl w:val="0"/>
          <w:numId w:val="14"/>
        </w:numPr>
        <w:spacing w:after="0"/>
        <w:ind w:left="1134" w:firstLine="0"/>
        <w:jc w:val="both"/>
        <w:rPr>
          <w:rFonts w:cs="Arial"/>
          <w:bCs/>
        </w:rPr>
      </w:pPr>
      <w:r>
        <w:rPr>
          <w:rFonts w:cs="Arial"/>
          <w:bCs/>
        </w:rPr>
        <w:t>Improvement</w:t>
      </w:r>
      <w:r w:rsidR="00B94A86">
        <w:rPr>
          <w:rFonts w:cs="Arial"/>
          <w:bCs/>
        </w:rPr>
        <w:t>s</w:t>
      </w:r>
      <w:r>
        <w:rPr>
          <w:rFonts w:cs="Arial"/>
          <w:bCs/>
        </w:rPr>
        <w:t xml:space="preserve"> to the </w:t>
      </w:r>
      <w:r w:rsidR="00E66FCE" w:rsidRPr="0096528B">
        <w:rPr>
          <w:rFonts w:cs="Arial"/>
          <w:bCs/>
        </w:rPr>
        <w:t>online experience with more imagery and video</w:t>
      </w:r>
      <w:r w:rsidR="00160E62">
        <w:rPr>
          <w:rFonts w:cs="Arial"/>
          <w:bCs/>
        </w:rPr>
        <w:t>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134" w:firstLine="0"/>
        <w:jc w:val="both"/>
        <w:rPr>
          <w:rFonts w:cs="Arial"/>
          <w:bCs/>
        </w:rPr>
      </w:pPr>
      <w:r w:rsidRPr="0096528B">
        <w:rPr>
          <w:rFonts w:cs="Arial"/>
          <w:bCs/>
        </w:rPr>
        <w:t>Fast browsing and ‘find ability’ within the sites</w:t>
      </w:r>
      <w:r w:rsidR="00160E62">
        <w:rPr>
          <w:rFonts w:cs="Arial"/>
          <w:bCs/>
        </w:rPr>
        <w:t>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418" w:hanging="284"/>
        <w:jc w:val="both"/>
        <w:rPr>
          <w:rFonts w:cs="Arial"/>
          <w:bCs/>
        </w:rPr>
      </w:pPr>
      <w:r w:rsidRPr="0096528B">
        <w:rPr>
          <w:rFonts w:cs="Arial"/>
          <w:bCs/>
        </w:rPr>
        <w:t>Improved navigation throughout each website – few</w:t>
      </w:r>
      <w:r w:rsidR="00160E62">
        <w:rPr>
          <w:rFonts w:cs="Arial"/>
          <w:bCs/>
        </w:rPr>
        <w:t>er clicks to find what you want.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418" w:hanging="284"/>
        <w:jc w:val="both"/>
        <w:rPr>
          <w:rFonts w:cs="Arial"/>
          <w:bCs/>
        </w:rPr>
      </w:pPr>
      <w:r w:rsidRPr="0096528B">
        <w:rPr>
          <w:rFonts w:cs="Arial"/>
          <w:bCs/>
        </w:rPr>
        <w:t>“Responsive-design” to provide a seamless online experience across mobiles, tablets and desktops</w:t>
      </w:r>
      <w:r w:rsidR="00160E62">
        <w:rPr>
          <w:rFonts w:cs="Arial"/>
          <w:bCs/>
        </w:rPr>
        <w:t>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134" w:firstLine="0"/>
        <w:jc w:val="both"/>
        <w:rPr>
          <w:rFonts w:cs="Arial"/>
          <w:bCs/>
        </w:rPr>
      </w:pPr>
      <w:r w:rsidRPr="0096528B">
        <w:rPr>
          <w:rFonts w:cs="Arial"/>
          <w:bCs/>
        </w:rPr>
        <w:t>“Google-friendly” to aid find ability via search engines</w:t>
      </w:r>
      <w:r w:rsidR="00160E62">
        <w:rPr>
          <w:rFonts w:cs="Arial"/>
          <w:bCs/>
        </w:rPr>
        <w:t>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134" w:firstLine="0"/>
        <w:jc w:val="both"/>
        <w:rPr>
          <w:rFonts w:cs="Arial"/>
          <w:bCs/>
        </w:rPr>
      </w:pPr>
      <w:r w:rsidRPr="0096528B">
        <w:rPr>
          <w:rFonts w:cs="Arial"/>
          <w:bCs/>
        </w:rPr>
        <w:t>Enhanced online timetables system</w:t>
      </w:r>
      <w:r w:rsidR="00160E62">
        <w:rPr>
          <w:rFonts w:cs="Arial"/>
          <w:bCs/>
        </w:rPr>
        <w:t>.</w:t>
      </w:r>
    </w:p>
    <w:p w:rsidR="00E66FCE" w:rsidRPr="0096528B" w:rsidRDefault="00E66FCE" w:rsidP="00F244B8">
      <w:pPr>
        <w:pStyle w:val="ListParagraph"/>
        <w:numPr>
          <w:ilvl w:val="0"/>
          <w:numId w:val="14"/>
        </w:numPr>
        <w:spacing w:after="0"/>
        <w:ind w:left="1134" w:firstLine="0"/>
        <w:jc w:val="both"/>
        <w:rPr>
          <w:rFonts w:cs="Arial"/>
          <w:bCs/>
        </w:rPr>
      </w:pPr>
      <w:r w:rsidRPr="0096528B">
        <w:rPr>
          <w:rFonts w:cs="Arial"/>
          <w:bCs/>
        </w:rPr>
        <w:t>More accessible page content (</w:t>
      </w:r>
      <w:r w:rsidR="009F424E">
        <w:rPr>
          <w:rFonts w:cs="Arial"/>
          <w:bCs/>
        </w:rPr>
        <w:t xml:space="preserve">i.e. </w:t>
      </w:r>
      <w:r w:rsidRPr="0096528B">
        <w:rPr>
          <w:rFonts w:cs="Arial"/>
          <w:bCs/>
        </w:rPr>
        <w:t>removal of PDFs)</w:t>
      </w:r>
      <w:r w:rsidR="00160E62">
        <w:rPr>
          <w:rFonts w:cs="Arial"/>
          <w:bCs/>
        </w:rPr>
        <w:t>.</w:t>
      </w:r>
    </w:p>
    <w:p w:rsidR="00737733" w:rsidRDefault="00737733" w:rsidP="00F244B8">
      <w:pPr>
        <w:spacing w:after="0"/>
        <w:jc w:val="both"/>
      </w:pPr>
    </w:p>
    <w:p w:rsidR="007219E4" w:rsidRPr="00AE1B31" w:rsidRDefault="007219E4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 w:rsidRPr="00AE1B31">
        <w:rPr>
          <w:bCs/>
        </w:rPr>
        <w:t xml:space="preserve">A number of campaigns have been held during the </w:t>
      </w:r>
      <w:r>
        <w:rPr>
          <w:bCs/>
        </w:rPr>
        <w:t xml:space="preserve">reporting </w:t>
      </w:r>
      <w:r w:rsidRPr="00AE1B31">
        <w:rPr>
          <w:bCs/>
        </w:rPr>
        <w:t>period</w:t>
      </w:r>
      <w:r>
        <w:rPr>
          <w:bCs/>
        </w:rPr>
        <w:t>, including</w:t>
      </w:r>
      <w:r w:rsidRPr="00AE1B31">
        <w:rPr>
          <w:bCs/>
        </w:rPr>
        <w:t>:</w:t>
      </w:r>
    </w:p>
    <w:p w:rsidR="007219E4" w:rsidRDefault="007219E4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b/>
          <w:bCs/>
        </w:rPr>
      </w:pPr>
    </w:p>
    <w:p w:rsidR="007219E4" w:rsidRPr="00E66FCE" w:rsidRDefault="007219E4" w:rsidP="00F244B8">
      <w:pPr>
        <w:pStyle w:val="ListParagraph"/>
        <w:numPr>
          <w:ilvl w:val="0"/>
          <w:numId w:val="22"/>
        </w:numPr>
        <w:spacing w:after="0"/>
        <w:jc w:val="both"/>
      </w:pPr>
      <w:r w:rsidRPr="00011E77">
        <w:rPr>
          <w:bCs/>
        </w:rPr>
        <w:t xml:space="preserve">Make your Move: </w:t>
      </w:r>
      <w:r w:rsidRPr="00E66FCE">
        <w:t>1</w:t>
      </w:r>
      <w:r>
        <w:t xml:space="preserve"> </w:t>
      </w:r>
      <w:r w:rsidRPr="00E66FCE">
        <w:t>Jan</w:t>
      </w:r>
      <w:r>
        <w:t xml:space="preserve">uary to </w:t>
      </w:r>
      <w:r w:rsidRPr="00E66FCE">
        <w:t>31</w:t>
      </w:r>
      <w:r w:rsidR="00A65E03">
        <w:t xml:space="preserve"> March resulting</w:t>
      </w:r>
      <w:r w:rsidRPr="00E66FCE">
        <w:t xml:space="preserve"> in membership sales of over 1,500 in the quarter</w:t>
      </w:r>
      <w:r w:rsidR="00160E62">
        <w:t>.</w:t>
      </w:r>
    </w:p>
    <w:p w:rsidR="007219E4" w:rsidRPr="00E66FCE" w:rsidRDefault="007219E4" w:rsidP="00F244B8">
      <w:pPr>
        <w:pStyle w:val="ListParagraph"/>
        <w:numPr>
          <w:ilvl w:val="0"/>
          <w:numId w:val="22"/>
        </w:numPr>
        <w:spacing w:after="0"/>
        <w:jc w:val="both"/>
      </w:pPr>
      <w:r>
        <w:t>Existing member referral:  ‘</w:t>
      </w:r>
      <w:r w:rsidRPr="00E66FCE">
        <w:t>Bring a friend to train with you</w:t>
      </w:r>
      <w:r>
        <w:t>’,</w:t>
      </w:r>
      <w:r w:rsidRPr="00E66FCE">
        <w:t xml:space="preserve"> </w:t>
      </w:r>
      <w:r>
        <w:t>1</w:t>
      </w:r>
      <w:r w:rsidRPr="00E66FCE">
        <w:t xml:space="preserve"> day b</w:t>
      </w:r>
      <w:r>
        <w:t>uddy pass</w:t>
      </w:r>
      <w:r w:rsidRPr="00E66FCE">
        <w:t>.</w:t>
      </w:r>
    </w:p>
    <w:p w:rsidR="007219E4" w:rsidRDefault="007219E4" w:rsidP="00F244B8">
      <w:pPr>
        <w:pStyle w:val="ListParagraph"/>
        <w:numPr>
          <w:ilvl w:val="0"/>
          <w:numId w:val="22"/>
        </w:numPr>
        <w:spacing w:after="0"/>
        <w:jc w:val="both"/>
      </w:pPr>
      <w:r w:rsidRPr="00011E77">
        <w:rPr>
          <w:bCs/>
        </w:rPr>
        <w:t>Swim school campaign:</w:t>
      </w:r>
      <w:r w:rsidR="00A65E03">
        <w:t xml:space="preserve"> I</w:t>
      </w:r>
      <w:r w:rsidRPr="00E66FCE">
        <w:t>ncluding free assessments bookable on-line and referral incentives, resulting in over 3,000 children now receiving lessons every week.</w:t>
      </w:r>
    </w:p>
    <w:p w:rsidR="007219E4" w:rsidRDefault="007219E4" w:rsidP="00F244B8">
      <w:pPr>
        <w:pStyle w:val="ListParagraph"/>
        <w:numPr>
          <w:ilvl w:val="0"/>
          <w:numId w:val="22"/>
        </w:numPr>
        <w:spacing w:after="0"/>
        <w:jc w:val="both"/>
      </w:pPr>
      <w:r>
        <w:t xml:space="preserve">Rewards scheme promotion: Encouraging Pay as You Play users to register for </w:t>
      </w:r>
      <w:r w:rsidR="00A65E03">
        <w:t xml:space="preserve">a </w:t>
      </w:r>
      <w:r>
        <w:t>free loyalty scheme to improve customer insight and participation behaviours.</w:t>
      </w:r>
    </w:p>
    <w:p w:rsidR="007219E4" w:rsidRDefault="007219E4" w:rsidP="00F244B8">
      <w:pPr>
        <w:pStyle w:val="ListParagraph"/>
        <w:numPr>
          <w:ilvl w:val="0"/>
          <w:numId w:val="0"/>
        </w:numPr>
        <w:spacing w:after="0"/>
        <w:ind w:left="1080"/>
        <w:jc w:val="both"/>
      </w:pPr>
    </w:p>
    <w:p w:rsidR="007219E4" w:rsidRDefault="007219E4" w:rsidP="00F244B8">
      <w:pPr>
        <w:pStyle w:val="ListParagraph"/>
        <w:numPr>
          <w:ilvl w:val="0"/>
          <w:numId w:val="6"/>
        </w:numPr>
        <w:spacing w:after="0"/>
        <w:jc w:val="both"/>
      </w:pPr>
      <w:r>
        <w:t>Facility and campaign marketing and promotion is completed through:</w:t>
      </w:r>
    </w:p>
    <w:p w:rsidR="007219E4" w:rsidRDefault="007219E4" w:rsidP="00F244B8">
      <w:pPr>
        <w:spacing w:after="0"/>
        <w:ind w:left="720"/>
        <w:jc w:val="both"/>
        <w:rPr>
          <w:highlight w:val="yellow"/>
        </w:rPr>
      </w:pP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 w:rsidRPr="003B7434">
        <w:t>In centre</w:t>
      </w:r>
      <w:r w:rsidR="00160E62">
        <w:t>.</w:t>
      </w: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 w:rsidRPr="003B7434">
        <w:t>Email blasts</w:t>
      </w:r>
      <w:r w:rsidR="00160E62">
        <w:t>.</w:t>
      </w: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 w:rsidRPr="003B7434">
        <w:lastRenderedPageBreak/>
        <w:t>Social media</w:t>
      </w:r>
      <w:r w:rsidR="00160E62">
        <w:t>.</w:t>
      </w: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 w:rsidRPr="003B7434">
        <w:t>Digital campaign</w:t>
      </w:r>
      <w:r w:rsidR="00160E62">
        <w:t>.</w:t>
      </w: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Outdoor media (i.e. </w:t>
      </w:r>
      <w:r w:rsidRPr="003B7434">
        <w:t xml:space="preserve">OCC Bus </w:t>
      </w:r>
      <w:r w:rsidR="004F472A" w:rsidRPr="003B7434">
        <w:t>shelters)</w:t>
      </w:r>
      <w:r w:rsidR="00160E62">
        <w:t>.</w:t>
      </w:r>
    </w:p>
    <w:p w:rsidR="007219E4" w:rsidRPr="003B7434" w:rsidRDefault="007219E4" w:rsidP="00F244B8">
      <w:pPr>
        <w:pStyle w:val="ListParagraph"/>
        <w:numPr>
          <w:ilvl w:val="0"/>
          <w:numId w:val="13"/>
        </w:numPr>
        <w:spacing w:after="0"/>
        <w:jc w:val="both"/>
      </w:pPr>
      <w:r w:rsidRPr="003B7434">
        <w:t>Outreach</w:t>
      </w:r>
      <w:r w:rsidR="00A65E03">
        <w:t xml:space="preserve"> events</w:t>
      </w:r>
      <w:r>
        <w:t>.</w:t>
      </w:r>
    </w:p>
    <w:p w:rsidR="007219E4" w:rsidRDefault="007219E4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820C06" w:rsidRDefault="00820C06" w:rsidP="00F244B8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The Council has continued to deliver a strategic approach to </w:t>
      </w:r>
      <w:r w:rsidR="00251D97">
        <w:t xml:space="preserve">increasing </w:t>
      </w:r>
      <w:r>
        <w:t xml:space="preserve"> </w:t>
      </w:r>
      <w:r w:rsidR="0096528B">
        <w:t>participatio</w:t>
      </w:r>
      <w:r>
        <w:t xml:space="preserve">n </w:t>
      </w:r>
      <w:r w:rsidR="0096528B">
        <w:t xml:space="preserve">in </w:t>
      </w:r>
      <w:r>
        <w:t xml:space="preserve">sport and physical activity </w:t>
      </w:r>
      <w:r w:rsidR="00B068D3">
        <w:t xml:space="preserve">and made a number of </w:t>
      </w:r>
      <w:r w:rsidR="009F424E">
        <w:t>i</w:t>
      </w:r>
      <w:r w:rsidRPr="00BB5975">
        <w:rPr>
          <w:rFonts w:cs="Arial"/>
        </w:rPr>
        <w:t>nvest</w:t>
      </w:r>
      <w:r w:rsidR="00B068D3">
        <w:rPr>
          <w:rFonts w:cs="Arial"/>
        </w:rPr>
        <w:t>ments</w:t>
      </w:r>
      <w:r>
        <w:t>:</w:t>
      </w:r>
    </w:p>
    <w:p w:rsidR="00820C06" w:rsidRPr="00820C06" w:rsidRDefault="00820C06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820C06" w:rsidRDefault="00127FC0" w:rsidP="00F244B8">
      <w:pPr>
        <w:pStyle w:val="ListParagraph"/>
        <w:numPr>
          <w:ilvl w:val="0"/>
          <w:numId w:val="9"/>
        </w:numPr>
        <w:spacing w:after="0"/>
        <w:ind w:left="1418" w:hanging="284"/>
        <w:jc w:val="both"/>
        <w:rPr>
          <w:rFonts w:cs="Arial"/>
        </w:rPr>
      </w:pPr>
      <w:r>
        <w:rPr>
          <w:rFonts w:cs="Arial"/>
        </w:rPr>
        <w:t>Community</w:t>
      </w:r>
      <w:r w:rsidR="00820C06">
        <w:rPr>
          <w:rFonts w:cs="Arial"/>
        </w:rPr>
        <w:t xml:space="preserve"> </w:t>
      </w:r>
      <w:r>
        <w:rPr>
          <w:rFonts w:cs="Arial"/>
        </w:rPr>
        <w:t>facilities</w:t>
      </w:r>
      <w:r w:rsidR="00820C06">
        <w:rPr>
          <w:rFonts w:cs="Arial"/>
        </w:rPr>
        <w:t xml:space="preserve"> (i.e. new gym and multipurpose activity areas at Rose Hill Community Centre</w:t>
      </w:r>
      <w:r w:rsidR="0096528B">
        <w:rPr>
          <w:rFonts w:cs="Arial"/>
        </w:rPr>
        <w:t>).</w:t>
      </w:r>
    </w:p>
    <w:p w:rsidR="009F4811" w:rsidRDefault="00B068D3" w:rsidP="00F244B8">
      <w:pPr>
        <w:pStyle w:val="ListParagraph"/>
        <w:numPr>
          <w:ilvl w:val="0"/>
          <w:numId w:val="9"/>
        </w:numPr>
        <w:spacing w:after="0"/>
        <w:ind w:left="1418" w:hanging="338"/>
        <w:jc w:val="both"/>
        <w:rPr>
          <w:rFonts w:cs="Arial"/>
        </w:rPr>
      </w:pPr>
      <w:r>
        <w:rPr>
          <w:rFonts w:cs="Arial"/>
        </w:rPr>
        <w:t xml:space="preserve">New gym at </w:t>
      </w:r>
      <w:r w:rsidR="00127FC0">
        <w:rPr>
          <w:rFonts w:cs="Arial"/>
        </w:rPr>
        <w:t>Oxford</w:t>
      </w:r>
      <w:r w:rsidR="009F424E">
        <w:rPr>
          <w:rFonts w:cs="Arial"/>
        </w:rPr>
        <w:t xml:space="preserve"> Spires Sport &amp; Fitness Centre</w:t>
      </w:r>
      <w:r w:rsidR="00A65E03">
        <w:rPr>
          <w:rFonts w:cs="Arial"/>
        </w:rPr>
        <w:t xml:space="preserve"> </w:t>
      </w:r>
      <w:r w:rsidR="00160E62">
        <w:rPr>
          <w:rFonts w:cs="Arial"/>
        </w:rPr>
        <w:t>(</w:t>
      </w:r>
      <w:r w:rsidR="00127FC0">
        <w:rPr>
          <w:rFonts w:cs="Arial"/>
        </w:rPr>
        <w:t>Oxford Spires Academy)</w:t>
      </w:r>
      <w:r w:rsidR="0096528B">
        <w:rPr>
          <w:rFonts w:cs="Arial"/>
        </w:rPr>
        <w:t>.</w:t>
      </w:r>
    </w:p>
    <w:p w:rsidR="00127FC0" w:rsidRDefault="00127FC0" w:rsidP="00F244B8">
      <w:pPr>
        <w:pStyle w:val="ListParagraph"/>
        <w:numPr>
          <w:ilvl w:val="0"/>
          <w:numId w:val="9"/>
        </w:numPr>
        <w:spacing w:after="0"/>
        <w:ind w:left="1418" w:hanging="338"/>
        <w:jc w:val="both"/>
        <w:rPr>
          <w:rFonts w:cs="Arial"/>
        </w:rPr>
      </w:pPr>
      <w:r>
        <w:rPr>
          <w:rFonts w:cs="Arial"/>
        </w:rPr>
        <w:t>Commitment to wider delivery through sport and physical activity</w:t>
      </w:r>
      <w:r w:rsidR="009F424E">
        <w:rPr>
          <w:rFonts w:cs="Arial"/>
        </w:rPr>
        <w:t xml:space="preserve"> programmes</w:t>
      </w:r>
      <w:r>
        <w:rPr>
          <w:rFonts w:cs="Arial"/>
        </w:rPr>
        <w:t>, community outreach and youth ambition</w:t>
      </w:r>
      <w:r w:rsidR="0096528B">
        <w:rPr>
          <w:rFonts w:cs="Arial"/>
        </w:rPr>
        <w:t>.</w:t>
      </w:r>
    </w:p>
    <w:p w:rsidR="00127FC0" w:rsidRDefault="00127FC0" w:rsidP="00A65E03">
      <w:pPr>
        <w:pStyle w:val="ListParagraph"/>
        <w:numPr>
          <w:ilvl w:val="0"/>
          <w:numId w:val="9"/>
        </w:numPr>
        <w:spacing w:after="0"/>
        <w:ind w:left="1418" w:hanging="338"/>
        <w:jc w:val="both"/>
        <w:rPr>
          <w:rFonts w:cs="Arial"/>
        </w:rPr>
      </w:pPr>
      <w:r>
        <w:rPr>
          <w:rFonts w:cs="Arial"/>
        </w:rPr>
        <w:t>Investment in our green spaces (</w:t>
      </w:r>
      <w:r w:rsidR="0095601B">
        <w:rPr>
          <w:rFonts w:cs="Arial"/>
        </w:rPr>
        <w:t>i.e.</w:t>
      </w:r>
      <w:r>
        <w:rPr>
          <w:rFonts w:cs="Arial"/>
        </w:rPr>
        <w:t xml:space="preserve"> play areas</w:t>
      </w:r>
      <w:r w:rsidR="00B068D3">
        <w:rPr>
          <w:rFonts w:cs="Arial"/>
        </w:rPr>
        <w:t>, fitness trails, tennis courts and sports pavilions</w:t>
      </w:r>
      <w:r>
        <w:rPr>
          <w:rFonts w:cs="Arial"/>
        </w:rPr>
        <w:t>)</w:t>
      </w:r>
      <w:r w:rsidR="0096528B">
        <w:rPr>
          <w:rFonts w:cs="Arial"/>
        </w:rPr>
        <w:t>.</w:t>
      </w:r>
    </w:p>
    <w:p w:rsidR="00127FC0" w:rsidRPr="009F4811" w:rsidRDefault="00127FC0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9F424E" w:rsidRDefault="00B068D3" w:rsidP="00F244B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By designing opportunities to be active in our parks we have expanded our </w:t>
      </w:r>
      <w:r w:rsidR="00127FC0" w:rsidRPr="00B405A1">
        <w:rPr>
          <w:rFonts w:cs="Arial"/>
        </w:rPr>
        <w:t>accessible an</w:t>
      </w:r>
      <w:r w:rsidR="009F424E">
        <w:rPr>
          <w:rFonts w:cs="Arial"/>
        </w:rPr>
        <w:t xml:space="preserve">d affordable </w:t>
      </w:r>
      <w:r>
        <w:rPr>
          <w:rFonts w:cs="Arial"/>
        </w:rPr>
        <w:t xml:space="preserve">leisure offer </w:t>
      </w:r>
      <w:r w:rsidR="009F424E">
        <w:rPr>
          <w:rFonts w:cs="Arial"/>
        </w:rPr>
        <w:t>in the city</w:t>
      </w:r>
      <w:r>
        <w:rPr>
          <w:rFonts w:cs="Arial"/>
        </w:rPr>
        <w:t xml:space="preserve"> and given people more choice on how they become active</w:t>
      </w:r>
      <w:r w:rsidR="009F424E">
        <w:rPr>
          <w:rFonts w:cs="Arial"/>
        </w:rPr>
        <w:t>.</w:t>
      </w:r>
    </w:p>
    <w:p w:rsidR="007219E4" w:rsidRDefault="007219E4" w:rsidP="00F244B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cs="Arial"/>
        </w:rPr>
      </w:pPr>
    </w:p>
    <w:p w:rsidR="00442F8F" w:rsidRPr="00442F8F" w:rsidRDefault="00442F8F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>
        <w:rPr>
          <w:rFonts w:cs="Arial"/>
        </w:rPr>
        <w:t xml:space="preserve">We have invested to meet national trends and provide variety, high quality and free participation opportunities in the city. These trends have seen more people doing a broader range of activities (e.g. Park Runs, etc.) and alongside this budget gyms have continued to grow. </w:t>
      </w:r>
    </w:p>
    <w:p w:rsidR="00442F8F" w:rsidRPr="00442F8F" w:rsidRDefault="00442F8F" w:rsidP="00F244B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cs="Arial"/>
          <w:color w:val="auto"/>
        </w:rPr>
      </w:pPr>
    </w:p>
    <w:p w:rsidR="00466245" w:rsidRPr="00466245" w:rsidRDefault="00442F8F" w:rsidP="00466245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>
        <w:rPr>
          <w:rFonts w:cs="Arial"/>
        </w:rPr>
        <w:t>As such maintaining the targets in our leisure facilities is challenging, so Fusion need to keep innovating (i.e. development, activity type and programmes, etc.)</w:t>
      </w:r>
      <w:r w:rsidR="004E3F72">
        <w:rPr>
          <w:rFonts w:cs="Arial"/>
        </w:rPr>
        <w:t>.</w:t>
      </w:r>
    </w:p>
    <w:p w:rsidR="00466245" w:rsidRPr="00466245" w:rsidRDefault="00466245" w:rsidP="00466245">
      <w:pPr>
        <w:pStyle w:val="ListParagraph"/>
        <w:numPr>
          <w:ilvl w:val="0"/>
          <w:numId w:val="0"/>
        </w:numPr>
        <w:spacing w:after="0"/>
        <w:ind w:left="426"/>
        <w:rPr>
          <w:rFonts w:cs="Arial"/>
        </w:rPr>
      </w:pPr>
    </w:p>
    <w:p w:rsidR="0019604D" w:rsidRPr="00466245" w:rsidRDefault="009F424E" w:rsidP="00466245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 w:rsidRPr="00466245">
        <w:rPr>
          <w:rFonts w:cs="Arial"/>
        </w:rPr>
        <w:t xml:space="preserve">The overall </w:t>
      </w:r>
      <w:r w:rsidR="00AE1B31" w:rsidRPr="00466245">
        <w:rPr>
          <w:rFonts w:cs="Arial"/>
          <w:color w:val="auto"/>
        </w:rPr>
        <w:t>year on year</w:t>
      </w:r>
      <w:r w:rsidRPr="00466245">
        <w:rPr>
          <w:rFonts w:cs="Arial"/>
          <w:color w:val="auto"/>
        </w:rPr>
        <w:t xml:space="preserve"> number of visits </w:t>
      </w:r>
      <w:r w:rsidR="002E22AD" w:rsidRPr="00466245">
        <w:rPr>
          <w:rFonts w:cs="Arial"/>
          <w:color w:val="auto"/>
        </w:rPr>
        <w:t xml:space="preserve">to facilities </w:t>
      </w:r>
      <w:r w:rsidRPr="00466245">
        <w:rPr>
          <w:rFonts w:cs="Arial"/>
          <w:color w:val="auto"/>
        </w:rPr>
        <w:t xml:space="preserve">has reduced. </w:t>
      </w:r>
      <w:r w:rsidR="00AE1B31" w:rsidRPr="00466245">
        <w:rPr>
          <w:rFonts w:cs="Arial"/>
          <w:color w:val="auto"/>
        </w:rPr>
        <w:t xml:space="preserve">However, </w:t>
      </w:r>
      <w:r w:rsidR="0095601B" w:rsidRPr="00466245">
        <w:rPr>
          <w:rFonts w:cs="Arial"/>
          <w:color w:val="auto"/>
        </w:rPr>
        <w:t xml:space="preserve">when we compare </w:t>
      </w:r>
      <w:r w:rsidR="0048386A" w:rsidRPr="00466245">
        <w:rPr>
          <w:rFonts w:cs="Arial"/>
          <w:color w:val="auto"/>
        </w:rPr>
        <w:t>targets</w:t>
      </w:r>
      <w:r w:rsidR="0095601B" w:rsidRPr="00466245">
        <w:rPr>
          <w:rFonts w:cs="Arial"/>
          <w:color w:val="auto"/>
        </w:rPr>
        <w:t xml:space="preserve"> at contract commencement</w:t>
      </w:r>
      <w:r w:rsidR="00A65E03" w:rsidRPr="00466245">
        <w:rPr>
          <w:rFonts w:cs="Arial"/>
          <w:color w:val="auto"/>
        </w:rPr>
        <w:t xml:space="preserve"> for 2016/17</w:t>
      </w:r>
      <w:r w:rsidRPr="00466245">
        <w:rPr>
          <w:rFonts w:cs="Arial"/>
          <w:color w:val="auto"/>
        </w:rPr>
        <w:t xml:space="preserve"> they have been exceeded b</w:t>
      </w:r>
      <w:r w:rsidR="0095601B" w:rsidRPr="00466245">
        <w:rPr>
          <w:rFonts w:cs="Arial"/>
          <w:color w:val="auto"/>
        </w:rPr>
        <w:t xml:space="preserve">y </w:t>
      </w:r>
      <w:r w:rsidR="00A65E03" w:rsidRPr="00466245">
        <w:rPr>
          <w:rFonts w:cs="Arial"/>
          <w:color w:val="auto"/>
        </w:rPr>
        <w:t>9</w:t>
      </w:r>
      <w:r w:rsidR="00C7773D" w:rsidRPr="00466245">
        <w:rPr>
          <w:rFonts w:cs="Arial"/>
          <w:color w:val="auto"/>
        </w:rPr>
        <w:t xml:space="preserve"> per cent</w:t>
      </w:r>
      <w:r w:rsidR="007219E4" w:rsidRPr="00466245">
        <w:rPr>
          <w:rFonts w:cs="Arial"/>
          <w:color w:val="auto"/>
        </w:rPr>
        <w:t xml:space="preserve"> (an additional 10</w:t>
      </w:r>
      <w:r w:rsidR="00A65E03" w:rsidRPr="00466245">
        <w:rPr>
          <w:rFonts w:cs="Arial"/>
          <w:color w:val="auto"/>
        </w:rPr>
        <w:t>9</w:t>
      </w:r>
      <w:r w:rsidR="007219E4" w:rsidRPr="00466245">
        <w:rPr>
          <w:rFonts w:cs="Arial"/>
          <w:color w:val="auto"/>
        </w:rPr>
        <w:t>,</w:t>
      </w:r>
      <w:r w:rsidR="00A65E03" w:rsidRPr="00466245">
        <w:rPr>
          <w:rFonts w:cs="Arial"/>
          <w:color w:val="auto"/>
        </w:rPr>
        <w:t>3</w:t>
      </w:r>
      <w:r w:rsidR="007219E4" w:rsidRPr="00466245">
        <w:rPr>
          <w:rFonts w:cs="Arial"/>
          <w:color w:val="auto"/>
        </w:rPr>
        <w:t>00 more visits than targeted)</w:t>
      </w:r>
      <w:r w:rsidR="00160E62" w:rsidRPr="00466245">
        <w:rPr>
          <w:rFonts w:cs="Arial"/>
          <w:color w:val="auto"/>
        </w:rPr>
        <w:t>, a</w:t>
      </w:r>
      <w:r w:rsidR="0095601B" w:rsidRPr="00466245">
        <w:rPr>
          <w:rFonts w:cs="Arial"/>
          <w:color w:val="auto"/>
        </w:rPr>
        <w:t xml:space="preserve"> general direction of travel for most key participation</w:t>
      </w:r>
      <w:r w:rsidR="00160E62" w:rsidRPr="00466245">
        <w:rPr>
          <w:rFonts w:cs="Arial"/>
          <w:color w:val="auto"/>
        </w:rPr>
        <w:t xml:space="preserve"> target groups.</w:t>
      </w:r>
    </w:p>
    <w:p w:rsidR="00160E62" w:rsidRPr="00160E62" w:rsidRDefault="00160E62" w:rsidP="00F244B8">
      <w:pPr>
        <w:pStyle w:val="ListParagraph"/>
        <w:numPr>
          <w:ilvl w:val="0"/>
          <w:numId w:val="0"/>
        </w:numPr>
        <w:spacing w:after="0"/>
        <w:ind w:left="720"/>
        <w:jc w:val="both"/>
        <w:rPr>
          <w:rFonts w:cs="Arial"/>
          <w:color w:val="auto"/>
        </w:rPr>
      </w:pPr>
    </w:p>
    <w:p w:rsidR="004E3F72" w:rsidRPr="004E3F72" w:rsidRDefault="004E3F72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>
        <w:t xml:space="preserve">We have overachieved participation targets by so much in previous </w:t>
      </w:r>
      <w:r w:rsidR="0087489C">
        <w:t>years that</w:t>
      </w:r>
      <w:r>
        <w:t xml:space="preserve"> careful consideration </w:t>
      </w:r>
      <w:r>
        <w:rPr>
          <w:rFonts w:cs="Arial"/>
        </w:rPr>
        <w:t>may need to be taken for</w:t>
      </w:r>
      <w:r>
        <w:t xml:space="preserve"> adjusting targets in future years.</w:t>
      </w:r>
    </w:p>
    <w:p w:rsidR="004E3F72" w:rsidRPr="004E3F72" w:rsidRDefault="004E3F72" w:rsidP="00F244B8">
      <w:pPr>
        <w:spacing w:after="0"/>
        <w:rPr>
          <w:rFonts w:cs="Arial"/>
          <w:color w:val="auto"/>
        </w:rPr>
      </w:pPr>
    </w:p>
    <w:p w:rsidR="0019604D" w:rsidRDefault="00DD5A4D" w:rsidP="00F244B8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color w:val="auto"/>
        </w:rPr>
      </w:pPr>
      <w:r>
        <w:rPr>
          <w:rFonts w:cs="Arial"/>
          <w:color w:val="auto"/>
        </w:rPr>
        <w:t>Officers are working with Fusion to obtain further data to demonstrate the number of individual participants</w:t>
      </w:r>
      <w:r w:rsidR="00B54768">
        <w:rPr>
          <w:rFonts w:cs="Arial"/>
          <w:color w:val="auto"/>
        </w:rPr>
        <w:t>.</w:t>
      </w:r>
      <w:r w:rsidR="00B94A86">
        <w:rPr>
          <w:rFonts w:cs="Arial"/>
          <w:color w:val="auto"/>
        </w:rPr>
        <w:t xml:space="preserve"> This includes reviewing format and </w:t>
      </w:r>
      <w:r w:rsidR="005319E6">
        <w:rPr>
          <w:rFonts w:cs="Arial"/>
          <w:color w:val="auto"/>
        </w:rPr>
        <w:t xml:space="preserve">the contractual </w:t>
      </w:r>
      <w:r w:rsidR="00B94A86">
        <w:rPr>
          <w:rFonts w:cs="Arial"/>
          <w:color w:val="auto"/>
        </w:rPr>
        <w:t>data provided by Fusion in the monthly client reporting pack.</w:t>
      </w:r>
    </w:p>
    <w:p w:rsidR="0095601B" w:rsidRPr="0095601B" w:rsidRDefault="0095601B" w:rsidP="00F244B8">
      <w:pPr>
        <w:spacing w:after="0"/>
        <w:jc w:val="both"/>
        <w:rPr>
          <w:rFonts w:cs="Arial"/>
          <w:color w:val="auto"/>
        </w:rPr>
      </w:pPr>
    </w:p>
    <w:p w:rsidR="0084411C" w:rsidRDefault="00736C90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b/>
        </w:rPr>
      </w:pPr>
      <w:r>
        <w:rPr>
          <w:b/>
        </w:rPr>
        <w:t>Asset management update</w:t>
      </w:r>
    </w:p>
    <w:p w:rsidR="00737733" w:rsidRDefault="00737733" w:rsidP="00F244B8">
      <w:pPr>
        <w:spacing w:after="0"/>
        <w:jc w:val="both"/>
      </w:pPr>
    </w:p>
    <w:p w:rsidR="001F7582" w:rsidRDefault="003B7434" w:rsidP="001F7582">
      <w:pPr>
        <w:pStyle w:val="ListParagraph"/>
        <w:numPr>
          <w:ilvl w:val="0"/>
          <w:numId w:val="6"/>
        </w:numPr>
        <w:spacing w:after="0"/>
        <w:jc w:val="both"/>
      </w:pPr>
      <w:r>
        <w:t>Contra</w:t>
      </w:r>
      <w:r w:rsidR="00D72935">
        <w:t>ct</w:t>
      </w:r>
      <w:r>
        <w:t xml:space="preserve">ual </w:t>
      </w:r>
      <w:r w:rsidR="00D72935">
        <w:t>division</w:t>
      </w:r>
      <w:r>
        <w:t xml:space="preserve"> of </w:t>
      </w:r>
      <w:r w:rsidR="00D72935">
        <w:t>responsibly</w:t>
      </w:r>
      <w:r>
        <w:t xml:space="preserve"> for facilities </w:t>
      </w:r>
      <w:r w:rsidR="00D72935">
        <w:t>has reduced risk to the Council</w:t>
      </w:r>
      <w:r w:rsidR="001F7582">
        <w:t>.</w:t>
      </w:r>
      <w:r w:rsidR="00D72935">
        <w:t xml:space="preserve"> </w:t>
      </w:r>
    </w:p>
    <w:p w:rsidR="001F7582" w:rsidRDefault="001F7582" w:rsidP="001F7582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D72935" w:rsidRDefault="00D72935" w:rsidP="001F7582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In 2016/17 </w:t>
      </w:r>
      <w:r w:rsidR="00C755F1">
        <w:t xml:space="preserve">the Councils division of responsibility </w:t>
      </w:r>
      <w:r w:rsidR="00B54768">
        <w:t xml:space="preserve">expenditure </w:t>
      </w:r>
      <w:r>
        <w:t>was</w:t>
      </w:r>
      <w:r w:rsidR="00C755F1">
        <w:t xml:space="preserve"> £87,393. </w:t>
      </w:r>
    </w:p>
    <w:p w:rsidR="001F7582" w:rsidRPr="001F7582" w:rsidRDefault="001F7582" w:rsidP="001F7582">
      <w:pPr>
        <w:pStyle w:val="ListParagraph"/>
        <w:numPr>
          <w:ilvl w:val="0"/>
          <w:numId w:val="0"/>
        </w:numPr>
        <w:ind w:left="426"/>
      </w:pPr>
    </w:p>
    <w:p w:rsidR="00EF55A1" w:rsidRPr="00EF55A1" w:rsidRDefault="00EF55A1" w:rsidP="00F244B8">
      <w:pPr>
        <w:pStyle w:val="ListParagraph"/>
        <w:numPr>
          <w:ilvl w:val="0"/>
          <w:numId w:val="0"/>
        </w:numPr>
        <w:spacing w:after="0"/>
        <w:ind w:left="720" w:hanging="294"/>
        <w:jc w:val="both"/>
        <w:rPr>
          <w:b/>
        </w:rPr>
      </w:pPr>
      <w:r w:rsidRPr="00EF55A1">
        <w:rPr>
          <w:b/>
        </w:rPr>
        <w:t>Conclusion</w:t>
      </w:r>
    </w:p>
    <w:p w:rsidR="00EF55A1" w:rsidRDefault="00EF55A1" w:rsidP="00F244B8">
      <w:pPr>
        <w:pStyle w:val="ListParagraph"/>
        <w:numPr>
          <w:ilvl w:val="0"/>
          <w:numId w:val="0"/>
        </w:numPr>
        <w:spacing w:after="0"/>
        <w:ind w:left="720" w:hanging="294"/>
        <w:jc w:val="both"/>
      </w:pPr>
    </w:p>
    <w:p w:rsidR="00737733" w:rsidRPr="00161292" w:rsidRDefault="00737733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 w:rsidRPr="00B57B74">
        <w:t xml:space="preserve">The contract </w:t>
      </w:r>
      <w:r>
        <w:t xml:space="preserve">with </w:t>
      </w:r>
      <w:r w:rsidR="00B068D3">
        <w:t xml:space="preserve">Fusion </w:t>
      </w:r>
      <w:r>
        <w:t xml:space="preserve">has greatly improved </w:t>
      </w:r>
      <w:r w:rsidRPr="00B57B74">
        <w:t xml:space="preserve">the user experience, alongside achieving </w:t>
      </w:r>
      <w:r>
        <w:t xml:space="preserve">increased cumulative cash </w:t>
      </w:r>
      <w:r w:rsidRPr="00B57B74">
        <w:t xml:space="preserve">savings </w:t>
      </w:r>
      <w:r>
        <w:t xml:space="preserve">of </w:t>
      </w:r>
      <w:r w:rsidRPr="00B57B74">
        <w:t xml:space="preserve">around </w:t>
      </w:r>
      <w:r w:rsidRPr="008C1618">
        <w:t>£1.94</w:t>
      </w:r>
      <w:r>
        <w:t xml:space="preserve"> million</w:t>
      </w:r>
      <w:r w:rsidRPr="00B57B74">
        <w:t xml:space="preserve"> per year</w:t>
      </w:r>
      <w:r>
        <w:t>.</w:t>
      </w:r>
    </w:p>
    <w:p w:rsidR="00737733" w:rsidRPr="00161292" w:rsidRDefault="00737733" w:rsidP="00F244B8">
      <w:pPr>
        <w:pStyle w:val="ListParagraph"/>
        <w:numPr>
          <w:ilvl w:val="0"/>
          <w:numId w:val="0"/>
        </w:numPr>
        <w:tabs>
          <w:tab w:val="clear" w:pos="426"/>
        </w:tabs>
        <w:spacing w:after="0"/>
        <w:ind w:left="720"/>
        <w:jc w:val="both"/>
        <w:rPr>
          <w:rFonts w:cs="Arial"/>
        </w:rPr>
      </w:pPr>
    </w:p>
    <w:p w:rsidR="00011E77" w:rsidRPr="00011E77" w:rsidRDefault="00737733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 w:rsidRPr="00415330">
        <w:t>The cost of the core leisure mana</w:t>
      </w:r>
      <w:r>
        <w:t>gement contract to the Council was</w:t>
      </w:r>
      <w:r w:rsidRPr="00415330">
        <w:t xml:space="preserve"> fixed according to an agreed payment schedule for the period of the contract. </w:t>
      </w:r>
      <w:r w:rsidRPr="008C1618">
        <w:t xml:space="preserve">From April 2015 and for the remainder of the contract Fusion now pay the </w:t>
      </w:r>
      <w:r>
        <w:t>C</w:t>
      </w:r>
      <w:r w:rsidRPr="008C1618">
        <w:t>ouncil for the management of facilities. This equates to around £3 million pounds savings to the council over the remaining contract period.</w:t>
      </w:r>
    </w:p>
    <w:p w:rsidR="00011E77" w:rsidRDefault="00011E77" w:rsidP="00F244B8">
      <w:pPr>
        <w:spacing w:after="0"/>
        <w:jc w:val="both"/>
      </w:pPr>
    </w:p>
    <w:p w:rsidR="00011E77" w:rsidRPr="00011E77" w:rsidRDefault="00737733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>
        <w:t>Over this period facilities have been greatly improved with around £15 million of capital investment by the Council, which has in the main been funded by increased income.</w:t>
      </w:r>
    </w:p>
    <w:p w:rsidR="00011E77" w:rsidRPr="00011E77" w:rsidRDefault="00011E77" w:rsidP="00F244B8">
      <w:pPr>
        <w:pStyle w:val="ListParagraph"/>
        <w:numPr>
          <w:ilvl w:val="0"/>
          <w:numId w:val="0"/>
        </w:numPr>
        <w:spacing w:after="0"/>
        <w:ind w:left="426"/>
        <w:jc w:val="both"/>
        <w:rPr>
          <w:rFonts w:cs="Arial"/>
        </w:rPr>
      </w:pPr>
    </w:p>
    <w:p w:rsidR="00011E77" w:rsidRPr="00011E77" w:rsidRDefault="00011E77" w:rsidP="00F244B8">
      <w:pPr>
        <w:pStyle w:val="ListParagraph"/>
        <w:numPr>
          <w:ilvl w:val="0"/>
          <w:numId w:val="6"/>
        </w:numPr>
        <w:tabs>
          <w:tab w:val="clear" w:pos="426"/>
        </w:tabs>
        <w:spacing w:after="0"/>
        <w:jc w:val="both"/>
        <w:rPr>
          <w:rFonts w:cs="Arial"/>
        </w:rPr>
      </w:pPr>
      <w:r>
        <w:t>The partnership with Fusion continues to support the Council and our communities to:</w:t>
      </w:r>
    </w:p>
    <w:p w:rsidR="00011E77" w:rsidRDefault="00011E77" w:rsidP="00F244B8">
      <w:pPr>
        <w:pStyle w:val="ListParagraph"/>
        <w:numPr>
          <w:ilvl w:val="0"/>
          <w:numId w:val="0"/>
        </w:numPr>
        <w:spacing w:after="0"/>
        <w:ind w:left="426"/>
        <w:jc w:val="both"/>
      </w:pPr>
    </w:p>
    <w:p w:rsidR="00011E77" w:rsidRDefault="00011E77" w:rsidP="00F244B8">
      <w:pPr>
        <w:pStyle w:val="ListParagraph"/>
        <w:numPr>
          <w:ilvl w:val="0"/>
          <w:numId w:val="21"/>
        </w:numPr>
        <w:spacing w:after="0"/>
        <w:ind w:hanging="447"/>
        <w:jc w:val="both"/>
      </w:pPr>
      <w:r>
        <w:t>Improve</w:t>
      </w:r>
      <w:r w:rsidR="00EF7793" w:rsidRPr="00BE420D">
        <w:t xml:space="preserve"> health and well-being by positively promoting and delivering the benefits of healthy living and active lifestyles.</w:t>
      </w:r>
    </w:p>
    <w:p w:rsidR="00011E77" w:rsidRDefault="00EF7793" w:rsidP="00F244B8">
      <w:pPr>
        <w:pStyle w:val="ListParagraph"/>
        <w:numPr>
          <w:ilvl w:val="0"/>
          <w:numId w:val="21"/>
        </w:numPr>
        <w:spacing w:after="0"/>
        <w:ind w:hanging="447"/>
        <w:jc w:val="both"/>
        <w:rPr>
          <w:rFonts w:cs="Arial"/>
        </w:rPr>
      </w:pPr>
      <w:r w:rsidRPr="00011E77">
        <w:rPr>
          <w:rFonts w:cs="Arial"/>
        </w:rPr>
        <w:t>Tackling climate change and promot</w:t>
      </w:r>
      <w:r w:rsidR="00011E77">
        <w:rPr>
          <w:rFonts w:cs="Arial"/>
        </w:rPr>
        <w:t xml:space="preserve">ing </w:t>
      </w:r>
      <w:r w:rsidRPr="00011E77">
        <w:rPr>
          <w:rFonts w:cs="Arial"/>
        </w:rPr>
        <w:t xml:space="preserve">sustainable environmental resource management </w:t>
      </w:r>
    </w:p>
    <w:p w:rsidR="00011E77" w:rsidRPr="00011E77" w:rsidRDefault="00011E77" w:rsidP="00F244B8">
      <w:pPr>
        <w:pStyle w:val="ListParagraph"/>
        <w:numPr>
          <w:ilvl w:val="0"/>
          <w:numId w:val="21"/>
        </w:numPr>
        <w:spacing w:after="0"/>
        <w:ind w:hanging="447"/>
        <w:jc w:val="both"/>
        <w:rPr>
          <w:rFonts w:cs="Arial"/>
        </w:rPr>
      </w:pPr>
      <w:r>
        <w:rPr>
          <w:rFonts w:cs="Arial"/>
        </w:rPr>
        <w:t>P</w:t>
      </w:r>
      <w:r w:rsidR="00EF7793" w:rsidRPr="00011E77">
        <w:rPr>
          <w:rFonts w:cs="Arial"/>
        </w:rPr>
        <w:t>roviding quality through continuous improvement.</w:t>
      </w:r>
    </w:p>
    <w:p w:rsidR="00011E77" w:rsidRDefault="00EF7793" w:rsidP="00F244B8">
      <w:pPr>
        <w:pStyle w:val="ListParagraph"/>
        <w:numPr>
          <w:ilvl w:val="0"/>
          <w:numId w:val="21"/>
        </w:numPr>
        <w:tabs>
          <w:tab w:val="clear" w:pos="426"/>
        </w:tabs>
        <w:spacing w:after="0"/>
        <w:ind w:hanging="447"/>
        <w:jc w:val="both"/>
      </w:pPr>
      <w:r w:rsidRPr="00BE420D">
        <w:t>Driving value for money by ensuring that the leisure</w:t>
      </w:r>
      <w:r w:rsidR="00011E77">
        <w:t xml:space="preserve"> offering is of a high standard, accessible, affordable </w:t>
      </w:r>
      <w:r w:rsidRPr="00BE420D">
        <w:t>and innovative</w:t>
      </w:r>
      <w:r w:rsidR="00011E77">
        <w:t>.</w:t>
      </w:r>
    </w:p>
    <w:p w:rsidR="00EF7793" w:rsidRDefault="00EF7793" w:rsidP="00F244B8">
      <w:pPr>
        <w:spacing w:after="0"/>
        <w:ind w:left="426"/>
        <w:jc w:val="both"/>
        <w:rPr>
          <w:rFonts w:cs="Arial"/>
        </w:rPr>
      </w:pPr>
    </w:p>
    <w:p w:rsidR="00EF7793" w:rsidRPr="00736C90" w:rsidRDefault="00EF7793" w:rsidP="00F244B8">
      <w:pPr>
        <w:spacing w:after="0"/>
        <w:ind w:firstLine="360"/>
        <w:jc w:val="both"/>
        <w:rPr>
          <w:b/>
        </w:rPr>
      </w:pPr>
      <w:r w:rsidRPr="00736C90">
        <w:rPr>
          <w:b/>
        </w:rPr>
        <w:t>Comments for the future</w:t>
      </w:r>
    </w:p>
    <w:p w:rsidR="00EF7793" w:rsidRDefault="00EF7793" w:rsidP="00F244B8">
      <w:pPr>
        <w:spacing w:after="0"/>
        <w:ind w:left="360"/>
        <w:jc w:val="both"/>
      </w:pPr>
    </w:p>
    <w:p w:rsidR="00EF7793" w:rsidRDefault="00EF7793" w:rsidP="00F244B8">
      <w:pPr>
        <w:pStyle w:val="ListParagraph"/>
        <w:numPr>
          <w:ilvl w:val="0"/>
          <w:numId w:val="6"/>
        </w:numPr>
        <w:spacing w:after="0"/>
        <w:jc w:val="both"/>
      </w:pPr>
      <w:r>
        <w:t>The Association of Public Service Excellence reported in June 2016</w:t>
      </w:r>
      <w:r>
        <w:rPr>
          <w:rStyle w:val="FootnoteReference"/>
        </w:rPr>
        <w:footnoteReference w:id="5"/>
      </w:r>
      <w:r>
        <w:t xml:space="preserve"> that for Local Authority Sports and Leisure Service’s:</w:t>
      </w:r>
    </w:p>
    <w:p w:rsidR="00EF7793" w:rsidRDefault="00EF7793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EF7793" w:rsidRDefault="00EF7793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  <w:r w:rsidRPr="00B54768">
        <w:t>Growth</w:t>
      </w:r>
      <w:r w:rsidR="007B2D4C">
        <w:t xml:space="preserve"> areas include</w:t>
      </w:r>
      <w:r w:rsidRPr="00B54768">
        <w:t>:</w:t>
      </w:r>
    </w:p>
    <w:p w:rsidR="00EF7793" w:rsidRPr="00B54768" w:rsidRDefault="00EF7793" w:rsidP="00F244B8">
      <w:pPr>
        <w:pStyle w:val="ListParagraph"/>
        <w:numPr>
          <w:ilvl w:val="0"/>
          <w:numId w:val="0"/>
        </w:numPr>
        <w:spacing w:after="0"/>
        <w:ind w:left="720"/>
        <w:jc w:val="both"/>
      </w:pP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A more commercial focus for leisure services Outdoor fitness (e.g. boot-camps) and different uses for open spaces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Fitness classes and other group fitness sessions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Personal training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GP/ health referrals – smoking cessation, inactivity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Growth in partnerships and increases in work with the health sector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Swimming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Extreme sports/ adventure activities and sports</w:t>
      </w:r>
    </w:p>
    <w:p w:rsidR="00EF7793" w:rsidRDefault="00EF7793" w:rsidP="00F244B8">
      <w:pPr>
        <w:pStyle w:val="ListParagraph"/>
        <w:numPr>
          <w:ilvl w:val="0"/>
          <w:numId w:val="7"/>
        </w:numPr>
        <w:spacing w:after="0"/>
        <w:jc w:val="both"/>
      </w:pPr>
      <w:r>
        <w:t>Weight management.</w:t>
      </w:r>
    </w:p>
    <w:p w:rsidR="00EF7793" w:rsidRDefault="00EF7793" w:rsidP="00F244B8">
      <w:pPr>
        <w:spacing w:after="0"/>
        <w:jc w:val="both"/>
        <w:rPr>
          <w:b/>
        </w:rPr>
      </w:pPr>
    </w:p>
    <w:p w:rsidR="00EF7793" w:rsidRDefault="00011E77" w:rsidP="00F244B8">
      <w:pPr>
        <w:pStyle w:val="ListParagraph"/>
        <w:numPr>
          <w:ilvl w:val="0"/>
          <w:numId w:val="0"/>
        </w:numPr>
        <w:spacing w:after="0"/>
        <w:ind w:left="720" w:hanging="294"/>
        <w:jc w:val="both"/>
      </w:pPr>
      <w:r>
        <w:t>3</w:t>
      </w:r>
      <w:r w:rsidR="00DE20FA">
        <w:t>5</w:t>
      </w:r>
      <w:r w:rsidR="00EC06FA">
        <w:t>. Growth</w:t>
      </w:r>
      <w:r w:rsidR="005319E6">
        <w:t xml:space="preserve"> and risk areas will be carefully considered as part of the annual </w:t>
      </w:r>
      <w:r w:rsidR="002E22AD">
        <w:t>s</w:t>
      </w:r>
      <w:r w:rsidR="00EF7793">
        <w:t>ervice</w:t>
      </w:r>
      <w:r w:rsidR="005319E6">
        <w:t xml:space="preserve"> planning for 2018/19, which </w:t>
      </w:r>
      <w:r w:rsidR="00EF7793">
        <w:t xml:space="preserve">will commence with Fusion </w:t>
      </w:r>
      <w:r w:rsidR="005319E6">
        <w:t>in September 2017.</w:t>
      </w:r>
    </w:p>
    <w:p w:rsidR="00160E62" w:rsidRDefault="00160E62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p w:rsidR="00481FD6" w:rsidRDefault="00481FD6">
      <w:pPr>
        <w:spacing w:after="0"/>
      </w:pP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blBorders>
        <w:tblLook w:val="04A0" w:firstRow="1" w:lastRow="0" w:firstColumn="1" w:lastColumn="0" w:noHBand="0" w:noVBand="1"/>
      </w:tblPr>
      <w:tblGrid>
        <w:gridCol w:w="3969"/>
        <w:gridCol w:w="4962"/>
      </w:tblGrid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  <w:rPr>
                <w:b/>
              </w:rPr>
            </w:pPr>
            <w:r w:rsidRPr="001356F1">
              <w:rPr>
                <w:b/>
              </w:rPr>
              <w:t>Report author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887364" w:rsidP="00F244B8">
            <w:pPr>
              <w:spacing w:after="0"/>
            </w:pPr>
            <w:r>
              <w:t>Lucy Cherry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</w:pPr>
            <w:r w:rsidRPr="001356F1">
              <w:t>Job title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87364" w:rsidP="00F244B8">
            <w:pPr>
              <w:spacing w:after="0"/>
            </w:pPr>
            <w:r>
              <w:t>Leisure and Performance Manager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</w:pPr>
            <w:r w:rsidRPr="001356F1">
              <w:t>Service area or department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887364" w:rsidP="00F244B8">
            <w:pPr>
              <w:spacing w:after="0"/>
            </w:pPr>
            <w:r>
              <w:t>Community Services</w:t>
            </w:r>
          </w:p>
        </w:tc>
      </w:tr>
      <w:tr w:rsidR="00DF093E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</w:pPr>
            <w:r w:rsidRPr="001356F1">
              <w:t xml:space="preserve">Telephone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</w:pPr>
            <w:r w:rsidRPr="001356F1">
              <w:t xml:space="preserve">01865 </w:t>
            </w:r>
            <w:r w:rsidR="00887364">
              <w:t>252707</w:t>
            </w:r>
            <w:r w:rsidRPr="001356F1">
              <w:t xml:space="preserve">  </w:t>
            </w:r>
          </w:p>
        </w:tc>
      </w:tr>
      <w:tr w:rsidR="005570B5" w:rsidRPr="001356F1" w:rsidTr="00A46E98">
        <w:trPr>
          <w:cantSplit/>
          <w:trHeight w:val="396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87F7A" w:rsidRPr="001356F1" w:rsidRDefault="00E87F7A" w:rsidP="00F244B8">
            <w:pPr>
              <w:spacing w:after="0"/>
            </w:pPr>
            <w:r w:rsidRPr="001356F1">
              <w:t xml:space="preserve">e-mail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7F7A" w:rsidRPr="001356F1" w:rsidRDefault="00980122" w:rsidP="00F244B8">
            <w:pPr>
              <w:spacing w:after="0"/>
              <w:rPr>
                <w:rStyle w:val="Hyperlink"/>
                <w:color w:val="000000"/>
              </w:rPr>
            </w:pPr>
            <w:hyperlink r:id="rId10" w:history="1">
              <w:r w:rsidR="00887364" w:rsidRPr="00CD5987">
                <w:rPr>
                  <w:rStyle w:val="Hyperlink"/>
                </w:rPr>
                <w:t>lcherry@oxford.gov.uk</w:t>
              </w:r>
            </w:hyperlink>
            <w:r w:rsidR="00887364">
              <w:rPr>
                <w:rStyle w:val="Hyperlink"/>
                <w:color w:val="000000"/>
              </w:rPr>
              <w:t xml:space="preserve"> </w:t>
            </w:r>
          </w:p>
        </w:tc>
      </w:tr>
      <w:tr w:rsidR="00DF093E" w:rsidRPr="001356F1" w:rsidTr="00A46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3067A" w:rsidRPr="001356F1" w:rsidRDefault="00182B81" w:rsidP="00F244B8">
            <w:pPr>
              <w:spacing w:after="0"/>
            </w:pPr>
            <w:r w:rsidRPr="001356F1">
              <w:rPr>
                <w:rStyle w:val="Firstpagetablebold"/>
              </w:rPr>
              <w:t xml:space="preserve">Background Papers: </w:t>
            </w:r>
            <w:r w:rsidRPr="001356F1">
              <w:rPr>
                <w:rStyle w:val="Firstpagetablebold"/>
                <w:b w:val="0"/>
              </w:rPr>
              <w:t>None</w:t>
            </w:r>
          </w:p>
        </w:tc>
      </w:tr>
    </w:tbl>
    <w:p w:rsidR="00546F3D" w:rsidRDefault="00546F3D" w:rsidP="00F244B8">
      <w:pPr>
        <w:spacing w:after="0"/>
        <w:rPr>
          <w:b/>
        </w:rPr>
        <w:sectPr w:rsidR="00546F3D" w:rsidSect="00481FD6">
          <w:footerReference w:type="even" r:id="rId11"/>
          <w:headerReference w:type="first" r:id="rId12"/>
          <w:footerReference w:type="first" r:id="rId13"/>
          <w:type w:val="continuous"/>
          <w:pgSz w:w="11906" w:h="16838" w:code="9"/>
          <w:pgMar w:top="1134" w:right="1304" w:bottom="1134" w:left="1304" w:header="1134" w:footer="680" w:gutter="0"/>
          <w:cols w:space="708"/>
          <w:titlePg/>
          <w:docGrid w:linePitch="360"/>
        </w:sectPr>
      </w:pPr>
    </w:p>
    <w:p w:rsidR="00C4355A" w:rsidRPr="00481FD6" w:rsidRDefault="00C4355A" w:rsidP="00481FD6">
      <w:pPr>
        <w:spacing w:after="0"/>
        <w:rPr>
          <w:b/>
        </w:rPr>
      </w:pPr>
    </w:p>
    <w:sectPr w:rsidR="00C4355A" w:rsidRPr="00481FD6" w:rsidSect="00481FD6">
      <w:type w:val="continuous"/>
      <w:pgSz w:w="11906" w:h="16838" w:code="9"/>
      <w:pgMar w:top="567" w:right="567" w:bottom="567" w:left="567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82" w:rsidRDefault="001F7582" w:rsidP="004A6D2F">
      <w:r>
        <w:separator/>
      </w:r>
    </w:p>
  </w:endnote>
  <w:endnote w:type="continuationSeparator" w:id="0">
    <w:p w:rsidR="001F7582" w:rsidRDefault="001F7582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82" w:rsidRDefault="001F7582" w:rsidP="004A6D2F">
    <w:pPr>
      <w:pStyle w:val="Footer"/>
    </w:pPr>
    <w:r>
      <w:t>Do not use a footer or page numbers.</w:t>
    </w:r>
  </w:p>
  <w:p w:rsidR="001F7582" w:rsidRDefault="001F7582" w:rsidP="004A6D2F">
    <w:pPr>
      <w:pStyle w:val="Footer"/>
    </w:pPr>
  </w:p>
  <w:p w:rsidR="001F7582" w:rsidRDefault="001F7582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82" w:rsidRDefault="001F7582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82" w:rsidRDefault="001F7582" w:rsidP="004A6D2F">
      <w:r>
        <w:separator/>
      </w:r>
    </w:p>
  </w:footnote>
  <w:footnote w:type="continuationSeparator" w:id="0">
    <w:p w:rsidR="001F7582" w:rsidRDefault="001F7582" w:rsidP="004A6D2F">
      <w:r>
        <w:continuationSeparator/>
      </w:r>
    </w:p>
  </w:footnote>
  <w:footnote w:id="1">
    <w:p w:rsidR="001F7582" w:rsidRPr="0075195C" w:rsidRDefault="001F7582">
      <w:pPr>
        <w:pStyle w:val="FootnoteText"/>
      </w:pPr>
      <w:r w:rsidRPr="0075195C">
        <w:rPr>
          <w:rStyle w:val="FootnoteReference"/>
        </w:rPr>
        <w:footnoteRef/>
      </w:r>
      <w:r w:rsidRPr="0075195C">
        <w:t xml:space="preserve"> </w:t>
      </w:r>
      <w:r w:rsidRPr="0075195C">
        <w:rPr>
          <w:rFonts w:cs="Arial"/>
          <w:color w:val="000000"/>
          <w:shd w:val="clear" w:color="auto" w:fill="FFFFFF"/>
        </w:rPr>
        <w:t>Active Women encourages more women in Oxfordshire to take part in sport by providing social, fun, local and affordable sessions at various venues across the county.</w:t>
      </w:r>
    </w:p>
  </w:footnote>
  <w:footnote w:id="2">
    <w:p w:rsidR="001F7582" w:rsidRDefault="001F7582" w:rsidP="001F1A80">
      <w:pPr>
        <w:pStyle w:val="FootnoteText"/>
      </w:pPr>
      <w:r>
        <w:rPr>
          <w:rStyle w:val="FootnoteReference"/>
        </w:rPr>
        <w:footnoteRef/>
      </w:r>
      <w:r>
        <w:t xml:space="preserve"> Ross, C. Barker, L. and Epsley, S. (2016) Fusion Lifestyle Social impact evaluation of selected projects, London, Fusion Lifestyle and Bates Wells &amp; Braithwaite LLP</w:t>
      </w:r>
    </w:p>
    <w:p w:rsidR="001F7582" w:rsidRDefault="001F7582" w:rsidP="001F1A80">
      <w:pPr>
        <w:pStyle w:val="FootnoteText"/>
      </w:pPr>
    </w:p>
  </w:footnote>
  <w:footnote w:id="3">
    <w:p w:rsidR="001F7582" w:rsidRDefault="001F7582" w:rsidP="001F1A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222222"/>
          <w:shd w:val="clear" w:color="auto" w:fill="FFFFFF"/>
        </w:rPr>
        <w:t xml:space="preserve">A greenhouse gas is any gaseous compound in the atmosphere that is capable of absorbing infrared radiation, thereby trapping and holding heat in the atmosphere. </w:t>
      </w:r>
    </w:p>
  </w:footnote>
  <w:footnote w:id="4">
    <w:p w:rsidR="001F7582" w:rsidRDefault="001F7582" w:rsidP="001F1A80">
      <w:pPr>
        <w:pStyle w:val="FootnoteText"/>
      </w:pPr>
      <w:r>
        <w:rPr>
          <w:rStyle w:val="FootnoteReference"/>
        </w:rPr>
        <w:footnoteRef/>
      </w:r>
      <w:r>
        <w:t xml:space="preserve"> The Net Promoter Score is an index ranging from -100 to 100 that measures the willingness of customers to recommend a company’s products or services to others. It is used as a proxy for gauging the customer’s overall satisfaction with a company’s product or service and the customer’s loyalty to the brand.</w:t>
      </w:r>
    </w:p>
  </w:footnote>
  <w:footnote w:id="5">
    <w:p w:rsidR="001F7582" w:rsidRDefault="001F7582" w:rsidP="00EF7793">
      <w:pPr>
        <w:pStyle w:val="FootnoteText"/>
      </w:pPr>
      <w:r>
        <w:rPr>
          <w:rStyle w:val="FootnoteReference"/>
        </w:rPr>
        <w:footnoteRef/>
      </w:r>
      <w:r>
        <w:t xml:space="preserve"> APSE membership resources: State of the Market Survey 2016, Local Authority Sports and Leisure Services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82" w:rsidRDefault="001F7582" w:rsidP="00D5547E">
    <w:pPr>
      <w:pStyle w:val="Header"/>
      <w:jc w:val="right"/>
    </w:pPr>
    <w:r>
      <w:rPr>
        <w:noProof/>
      </w:rPr>
      <w:drawing>
        <wp:inline distT="0" distB="0" distL="0" distR="0" wp14:anchorId="48D31C5F" wp14:editId="65F44605">
          <wp:extent cx="843280" cy="1117600"/>
          <wp:effectExtent l="0" t="0" r="0" b="6350"/>
          <wp:docPr id="3" name="Picture 3" descr="occ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c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093C"/>
    <w:multiLevelType w:val="hybridMultilevel"/>
    <w:tmpl w:val="F14EF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CD4CC2"/>
    <w:multiLevelType w:val="hybridMultilevel"/>
    <w:tmpl w:val="E03C1B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A35FF7"/>
    <w:multiLevelType w:val="hybridMultilevel"/>
    <w:tmpl w:val="BCA45AE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F3BDE"/>
    <w:multiLevelType w:val="hybridMultilevel"/>
    <w:tmpl w:val="E214B7E6"/>
    <w:lvl w:ilvl="0" w:tplc="2422AE62">
      <w:start w:val="7"/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23F650B"/>
    <w:multiLevelType w:val="hybridMultilevel"/>
    <w:tmpl w:val="4F9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93370"/>
    <w:multiLevelType w:val="hybridMultilevel"/>
    <w:tmpl w:val="22F2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91AD1"/>
    <w:multiLevelType w:val="hybridMultilevel"/>
    <w:tmpl w:val="196A3E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A631E"/>
    <w:multiLevelType w:val="hybridMultilevel"/>
    <w:tmpl w:val="871A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7B27C9"/>
    <w:multiLevelType w:val="hybridMultilevel"/>
    <w:tmpl w:val="E5EABD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787298"/>
    <w:multiLevelType w:val="hybridMultilevel"/>
    <w:tmpl w:val="F5100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EA5B80"/>
    <w:multiLevelType w:val="hybridMultilevel"/>
    <w:tmpl w:val="0D5CF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917F93"/>
    <w:multiLevelType w:val="hybridMultilevel"/>
    <w:tmpl w:val="F85A1624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5EA10F2A"/>
    <w:multiLevelType w:val="hybridMultilevel"/>
    <w:tmpl w:val="CA00E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02E0"/>
    <w:multiLevelType w:val="hybridMultilevel"/>
    <w:tmpl w:val="DB668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0406E9"/>
    <w:multiLevelType w:val="hybridMultilevel"/>
    <w:tmpl w:val="ADC4DD62"/>
    <w:lvl w:ilvl="0" w:tplc="962202E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9C4EEF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2" w:tplc="2D5EDC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3" w:tplc="C7F821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4" w:tplc="66DC90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5" w:tplc="DF1252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6" w:tplc="5364B2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7" w:tplc="E58E1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8" w:tplc="669C065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</w:abstractNum>
  <w:abstractNum w:abstractNumId="19">
    <w:nsid w:val="78B86BA3"/>
    <w:multiLevelType w:val="hybridMultilevel"/>
    <w:tmpl w:val="37728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8365C6"/>
    <w:multiLevelType w:val="multilevel"/>
    <w:tmpl w:val="E67CE66C"/>
    <w:numStyleLink w:val="StyleNumberedLeft0cmHanging075cm"/>
  </w:abstractNum>
  <w:abstractNum w:abstractNumId="21">
    <w:nsid w:val="79BC621D"/>
    <w:multiLevelType w:val="hybridMultilevel"/>
    <w:tmpl w:val="6980E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402FB5"/>
    <w:multiLevelType w:val="hybridMultilevel"/>
    <w:tmpl w:val="005AFC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FA1443"/>
    <w:multiLevelType w:val="hybridMultilevel"/>
    <w:tmpl w:val="09AC4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3C7CB6"/>
    <w:multiLevelType w:val="hybridMultilevel"/>
    <w:tmpl w:val="7062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"/>
  </w:num>
  <w:num w:numId="5">
    <w:abstractNumId w:val="16"/>
  </w:num>
  <w:num w:numId="6">
    <w:abstractNumId w:val="8"/>
  </w:num>
  <w:num w:numId="7">
    <w:abstractNumId w:val="17"/>
  </w:num>
  <w:num w:numId="8">
    <w:abstractNumId w:val="3"/>
  </w:num>
  <w:num w:numId="9">
    <w:abstractNumId w:val="21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4"/>
  </w:num>
  <w:num w:numId="1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2"/>
  </w:num>
  <w:num w:numId="18">
    <w:abstractNumId w:val="22"/>
  </w:num>
  <w:num w:numId="19">
    <w:abstractNumId w:val="13"/>
  </w:num>
  <w:num w:numId="20">
    <w:abstractNumId w:val="24"/>
  </w:num>
  <w:num w:numId="21">
    <w:abstractNumId w:val="23"/>
  </w:num>
  <w:num w:numId="22">
    <w:abstractNumId w:val="9"/>
  </w:num>
  <w:num w:numId="23">
    <w:abstractNumId w:val="4"/>
  </w:num>
  <w:num w:numId="24">
    <w:abstractNumId w:val="19"/>
  </w:num>
  <w:num w:numId="25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99"/>
    <w:rsid w:val="000117D4"/>
    <w:rsid w:val="00011E77"/>
    <w:rsid w:val="0001510C"/>
    <w:rsid w:val="000314D7"/>
    <w:rsid w:val="000323F4"/>
    <w:rsid w:val="0004195F"/>
    <w:rsid w:val="00045F8B"/>
    <w:rsid w:val="00046D2B"/>
    <w:rsid w:val="00056263"/>
    <w:rsid w:val="00056B68"/>
    <w:rsid w:val="00064D8A"/>
    <w:rsid w:val="00064F82"/>
    <w:rsid w:val="00066510"/>
    <w:rsid w:val="00077523"/>
    <w:rsid w:val="00085019"/>
    <w:rsid w:val="0009366B"/>
    <w:rsid w:val="000A2CBD"/>
    <w:rsid w:val="000A3DAC"/>
    <w:rsid w:val="000B1A92"/>
    <w:rsid w:val="000C089F"/>
    <w:rsid w:val="000C3928"/>
    <w:rsid w:val="000C5E8E"/>
    <w:rsid w:val="000F4751"/>
    <w:rsid w:val="0010524C"/>
    <w:rsid w:val="00111FB1"/>
    <w:rsid w:val="00113418"/>
    <w:rsid w:val="00127FC0"/>
    <w:rsid w:val="00131E5B"/>
    <w:rsid w:val="001356F1"/>
    <w:rsid w:val="00136994"/>
    <w:rsid w:val="00140C9A"/>
    <w:rsid w:val="0014128E"/>
    <w:rsid w:val="00151888"/>
    <w:rsid w:val="00155C6C"/>
    <w:rsid w:val="00160E62"/>
    <w:rsid w:val="00161292"/>
    <w:rsid w:val="001624FE"/>
    <w:rsid w:val="00170A2D"/>
    <w:rsid w:val="00171B69"/>
    <w:rsid w:val="001808BC"/>
    <w:rsid w:val="00182B81"/>
    <w:rsid w:val="0018416C"/>
    <w:rsid w:val="0018619D"/>
    <w:rsid w:val="001945B4"/>
    <w:rsid w:val="0019604D"/>
    <w:rsid w:val="001A011E"/>
    <w:rsid w:val="001A066A"/>
    <w:rsid w:val="001A13E6"/>
    <w:rsid w:val="001A5731"/>
    <w:rsid w:val="001B42C3"/>
    <w:rsid w:val="001B53F2"/>
    <w:rsid w:val="001C5D5E"/>
    <w:rsid w:val="001D678D"/>
    <w:rsid w:val="001E03F8"/>
    <w:rsid w:val="001E1678"/>
    <w:rsid w:val="001E3376"/>
    <w:rsid w:val="001F1A80"/>
    <w:rsid w:val="001F7582"/>
    <w:rsid w:val="00205B2E"/>
    <w:rsid w:val="002069B3"/>
    <w:rsid w:val="002329CF"/>
    <w:rsid w:val="00232F5B"/>
    <w:rsid w:val="00245493"/>
    <w:rsid w:val="00247608"/>
    <w:rsid w:val="00247C29"/>
    <w:rsid w:val="00251D97"/>
    <w:rsid w:val="00260467"/>
    <w:rsid w:val="00263EA3"/>
    <w:rsid w:val="00284F85"/>
    <w:rsid w:val="00290915"/>
    <w:rsid w:val="002941AD"/>
    <w:rsid w:val="002A22E2"/>
    <w:rsid w:val="002A3C10"/>
    <w:rsid w:val="002C64F7"/>
    <w:rsid w:val="002E22AD"/>
    <w:rsid w:val="002E3FEE"/>
    <w:rsid w:val="002E72D1"/>
    <w:rsid w:val="002F41F2"/>
    <w:rsid w:val="00301BF3"/>
    <w:rsid w:val="0030208D"/>
    <w:rsid w:val="00323418"/>
    <w:rsid w:val="0032577D"/>
    <w:rsid w:val="003357BF"/>
    <w:rsid w:val="00363156"/>
    <w:rsid w:val="00364FAD"/>
    <w:rsid w:val="0036738F"/>
    <w:rsid w:val="0036759C"/>
    <w:rsid w:val="00367AE5"/>
    <w:rsid w:val="00367D71"/>
    <w:rsid w:val="0037411A"/>
    <w:rsid w:val="0038150A"/>
    <w:rsid w:val="003B6E75"/>
    <w:rsid w:val="003B7434"/>
    <w:rsid w:val="003B7DA1"/>
    <w:rsid w:val="003D0379"/>
    <w:rsid w:val="003D1BDD"/>
    <w:rsid w:val="003D2574"/>
    <w:rsid w:val="003D3A5A"/>
    <w:rsid w:val="003D4C59"/>
    <w:rsid w:val="003D7614"/>
    <w:rsid w:val="003E6405"/>
    <w:rsid w:val="003F0DF5"/>
    <w:rsid w:val="003F4267"/>
    <w:rsid w:val="00404032"/>
    <w:rsid w:val="0040736F"/>
    <w:rsid w:val="00412C1F"/>
    <w:rsid w:val="00421CB2"/>
    <w:rsid w:val="004268B9"/>
    <w:rsid w:val="0042740C"/>
    <w:rsid w:val="00433B96"/>
    <w:rsid w:val="00442F8F"/>
    <w:rsid w:val="004440F1"/>
    <w:rsid w:val="004456DD"/>
    <w:rsid w:val="004464F2"/>
    <w:rsid w:val="00446CDF"/>
    <w:rsid w:val="00450AEE"/>
    <w:rsid w:val="004521B7"/>
    <w:rsid w:val="00462AB5"/>
    <w:rsid w:val="00465EAF"/>
    <w:rsid w:val="00466245"/>
    <w:rsid w:val="00471333"/>
    <w:rsid w:val="004738C5"/>
    <w:rsid w:val="00475330"/>
    <w:rsid w:val="00481FD6"/>
    <w:rsid w:val="0048386A"/>
    <w:rsid w:val="0048433B"/>
    <w:rsid w:val="004909C7"/>
    <w:rsid w:val="00491046"/>
    <w:rsid w:val="004A2AC7"/>
    <w:rsid w:val="004A6D2F"/>
    <w:rsid w:val="004C2887"/>
    <w:rsid w:val="004D2626"/>
    <w:rsid w:val="004D6E26"/>
    <w:rsid w:val="004D77D3"/>
    <w:rsid w:val="004E2959"/>
    <w:rsid w:val="004E3F72"/>
    <w:rsid w:val="004F20EF"/>
    <w:rsid w:val="004F472A"/>
    <w:rsid w:val="0050078B"/>
    <w:rsid w:val="0050321C"/>
    <w:rsid w:val="00511766"/>
    <w:rsid w:val="005319E6"/>
    <w:rsid w:val="0053550B"/>
    <w:rsid w:val="00546F3D"/>
    <w:rsid w:val="0054712D"/>
    <w:rsid w:val="00547EF6"/>
    <w:rsid w:val="005570B5"/>
    <w:rsid w:val="00561E48"/>
    <w:rsid w:val="00567E18"/>
    <w:rsid w:val="00575F5F"/>
    <w:rsid w:val="00581805"/>
    <w:rsid w:val="00585F76"/>
    <w:rsid w:val="00595E3B"/>
    <w:rsid w:val="005A34E4"/>
    <w:rsid w:val="005A71C0"/>
    <w:rsid w:val="005B17F2"/>
    <w:rsid w:val="005B371E"/>
    <w:rsid w:val="005B7FB0"/>
    <w:rsid w:val="005C25FA"/>
    <w:rsid w:val="005C35A5"/>
    <w:rsid w:val="005C577C"/>
    <w:rsid w:val="005D0621"/>
    <w:rsid w:val="005D1E27"/>
    <w:rsid w:val="005D2A3E"/>
    <w:rsid w:val="005E022E"/>
    <w:rsid w:val="005E1168"/>
    <w:rsid w:val="005E5215"/>
    <w:rsid w:val="005F633F"/>
    <w:rsid w:val="005F7F7E"/>
    <w:rsid w:val="00614693"/>
    <w:rsid w:val="00623C2F"/>
    <w:rsid w:val="00624624"/>
    <w:rsid w:val="00624C67"/>
    <w:rsid w:val="006309DE"/>
    <w:rsid w:val="00633578"/>
    <w:rsid w:val="00637068"/>
    <w:rsid w:val="00647ABA"/>
    <w:rsid w:val="00650811"/>
    <w:rsid w:val="00661D3E"/>
    <w:rsid w:val="00692627"/>
    <w:rsid w:val="006969E7"/>
    <w:rsid w:val="006A3643"/>
    <w:rsid w:val="006A5351"/>
    <w:rsid w:val="006B0858"/>
    <w:rsid w:val="006B130A"/>
    <w:rsid w:val="006C2A29"/>
    <w:rsid w:val="006C632A"/>
    <w:rsid w:val="006C64CF"/>
    <w:rsid w:val="006D17B1"/>
    <w:rsid w:val="006D266F"/>
    <w:rsid w:val="006D4752"/>
    <w:rsid w:val="006D708A"/>
    <w:rsid w:val="006E14C1"/>
    <w:rsid w:val="006F0292"/>
    <w:rsid w:val="006F27FA"/>
    <w:rsid w:val="006F416B"/>
    <w:rsid w:val="006F519B"/>
    <w:rsid w:val="00711099"/>
    <w:rsid w:val="00712AD8"/>
    <w:rsid w:val="00713675"/>
    <w:rsid w:val="0071505F"/>
    <w:rsid w:val="00715823"/>
    <w:rsid w:val="007219E4"/>
    <w:rsid w:val="007262D2"/>
    <w:rsid w:val="00736C90"/>
    <w:rsid w:val="00737733"/>
    <w:rsid w:val="00737B93"/>
    <w:rsid w:val="00745BF0"/>
    <w:rsid w:val="0075195C"/>
    <w:rsid w:val="00761464"/>
    <w:rsid w:val="007615FE"/>
    <w:rsid w:val="0076655C"/>
    <w:rsid w:val="007742DC"/>
    <w:rsid w:val="00791437"/>
    <w:rsid w:val="007B0C2C"/>
    <w:rsid w:val="007B278E"/>
    <w:rsid w:val="007B2D4C"/>
    <w:rsid w:val="007B6D44"/>
    <w:rsid w:val="007C3EDC"/>
    <w:rsid w:val="007C5C23"/>
    <w:rsid w:val="007D79B3"/>
    <w:rsid w:val="007D7F4B"/>
    <w:rsid w:val="007E2A26"/>
    <w:rsid w:val="007E6402"/>
    <w:rsid w:val="007F2348"/>
    <w:rsid w:val="00803F07"/>
    <w:rsid w:val="008065E2"/>
    <w:rsid w:val="0080749A"/>
    <w:rsid w:val="00814D0A"/>
    <w:rsid w:val="00816A30"/>
    <w:rsid w:val="00820C06"/>
    <w:rsid w:val="00821FB8"/>
    <w:rsid w:val="00822ACD"/>
    <w:rsid w:val="0084411C"/>
    <w:rsid w:val="00855C66"/>
    <w:rsid w:val="00871EE4"/>
    <w:rsid w:val="0087489C"/>
    <w:rsid w:val="00885AA2"/>
    <w:rsid w:val="00887364"/>
    <w:rsid w:val="00887CFB"/>
    <w:rsid w:val="008B293F"/>
    <w:rsid w:val="008B5367"/>
    <w:rsid w:val="008B7371"/>
    <w:rsid w:val="008C1618"/>
    <w:rsid w:val="008D3DDB"/>
    <w:rsid w:val="008E5305"/>
    <w:rsid w:val="008F573F"/>
    <w:rsid w:val="009034EC"/>
    <w:rsid w:val="00914000"/>
    <w:rsid w:val="0093067A"/>
    <w:rsid w:val="00931768"/>
    <w:rsid w:val="00931AFF"/>
    <w:rsid w:val="00941C60"/>
    <w:rsid w:val="00955994"/>
    <w:rsid w:val="0095601B"/>
    <w:rsid w:val="0096528B"/>
    <w:rsid w:val="00965FD8"/>
    <w:rsid w:val="00966D42"/>
    <w:rsid w:val="009675E2"/>
    <w:rsid w:val="00971689"/>
    <w:rsid w:val="00973E90"/>
    <w:rsid w:val="00975B07"/>
    <w:rsid w:val="00980122"/>
    <w:rsid w:val="009805CB"/>
    <w:rsid w:val="00980B4A"/>
    <w:rsid w:val="009834DF"/>
    <w:rsid w:val="009A4A8B"/>
    <w:rsid w:val="009D5358"/>
    <w:rsid w:val="009E3D0A"/>
    <w:rsid w:val="009E51FC"/>
    <w:rsid w:val="009F1D28"/>
    <w:rsid w:val="009F2AB3"/>
    <w:rsid w:val="009F424E"/>
    <w:rsid w:val="009F4811"/>
    <w:rsid w:val="009F7618"/>
    <w:rsid w:val="00A04D23"/>
    <w:rsid w:val="00A05820"/>
    <w:rsid w:val="00A06766"/>
    <w:rsid w:val="00A13765"/>
    <w:rsid w:val="00A21B12"/>
    <w:rsid w:val="00A23F80"/>
    <w:rsid w:val="00A261D0"/>
    <w:rsid w:val="00A437FF"/>
    <w:rsid w:val="00A46E98"/>
    <w:rsid w:val="00A622FC"/>
    <w:rsid w:val="00A6352B"/>
    <w:rsid w:val="00A65E03"/>
    <w:rsid w:val="00A701B5"/>
    <w:rsid w:val="00A714BB"/>
    <w:rsid w:val="00A74017"/>
    <w:rsid w:val="00A837D2"/>
    <w:rsid w:val="00A92D79"/>
    <w:rsid w:val="00A92D8F"/>
    <w:rsid w:val="00A966F0"/>
    <w:rsid w:val="00AB2988"/>
    <w:rsid w:val="00AB7999"/>
    <w:rsid w:val="00AC30BB"/>
    <w:rsid w:val="00AD0C24"/>
    <w:rsid w:val="00AD3292"/>
    <w:rsid w:val="00AE1B31"/>
    <w:rsid w:val="00AE7AF0"/>
    <w:rsid w:val="00B009CF"/>
    <w:rsid w:val="00B068D3"/>
    <w:rsid w:val="00B311DD"/>
    <w:rsid w:val="00B405A1"/>
    <w:rsid w:val="00B500CA"/>
    <w:rsid w:val="00B54768"/>
    <w:rsid w:val="00B60346"/>
    <w:rsid w:val="00B86314"/>
    <w:rsid w:val="00B93E7A"/>
    <w:rsid w:val="00B94A86"/>
    <w:rsid w:val="00B964C5"/>
    <w:rsid w:val="00BA1C2E"/>
    <w:rsid w:val="00BB5975"/>
    <w:rsid w:val="00BC13C6"/>
    <w:rsid w:val="00BC15B8"/>
    <w:rsid w:val="00BC200B"/>
    <w:rsid w:val="00BC4756"/>
    <w:rsid w:val="00BC69A4"/>
    <w:rsid w:val="00BE0680"/>
    <w:rsid w:val="00BE305F"/>
    <w:rsid w:val="00BE420D"/>
    <w:rsid w:val="00BE7BA3"/>
    <w:rsid w:val="00BF5682"/>
    <w:rsid w:val="00BF7B09"/>
    <w:rsid w:val="00C20A95"/>
    <w:rsid w:val="00C25947"/>
    <w:rsid w:val="00C2692F"/>
    <w:rsid w:val="00C31F80"/>
    <w:rsid w:val="00C3207C"/>
    <w:rsid w:val="00C400E1"/>
    <w:rsid w:val="00C41187"/>
    <w:rsid w:val="00C4355A"/>
    <w:rsid w:val="00C44CC7"/>
    <w:rsid w:val="00C5331A"/>
    <w:rsid w:val="00C56FC4"/>
    <w:rsid w:val="00C616ED"/>
    <w:rsid w:val="00C63C31"/>
    <w:rsid w:val="00C73A5C"/>
    <w:rsid w:val="00C755F1"/>
    <w:rsid w:val="00C757A0"/>
    <w:rsid w:val="00C760DE"/>
    <w:rsid w:val="00C7773D"/>
    <w:rsid w:val="00C82630"/>
    <w:rsid w:val="00C85B4E"/>
    <w:rsid w:val="00C907F7"/>
    <w:rsid w:val="00CA2103"/>
    <w:rsid w:val="00CB6B99"/>
    <w:rsid w:val="00CC62FC"/>
    <w:rsid w:val="00CE4C87"/>
    <w:rsid w:val="00CE544A"/>
    <w:rsid w:val="00D02B35"/>
    <w:rsid w:val="00D11E1C"/>
    <w:rsid w:val="00D160B0"/>
    <w:rsid w:val="00D179D2"/>
    <w:rsid w:val="00D17F94"/>
    <w:rsid w:val="00D223FC"/>
    <w:rsid w:val="00D25086"/>
    <w:rsid w:val="00D26D1E"/>
    <w:rsid w:val="00D42DCA"/>
    <w:rsid w:val="00D474CF"/>
    <w:rsid w:val="00D5547E"/>
    <w:rsid w:val="00D72022"/>
    <w:rsid w:val="00D72935"/>
    <w:rsid w:val="00D83498"/>
    <w:rsid w:val="00D86753"/>
    <w:rsid w:val="00D869A1"/>
    <w:rsid w:val="00DA413F"/>
    <w:rsid w:val="00DA4584"/>
    <w:rsid w:val="00DA614B"/>
    <w:rsid w:val="00DA7AAD"/>
    <w:rsid w:val="00DB02B9"/>
    <w:rsid w:val="00DC3060"/>
    <w:rsid w:val="00DC436B"/>
    <w:rsid w:val="00DD5A4D"/>
    <w:rsid w:val="00DE0127"/>
    <w:rsid w:val="00DE0FB2"/>
    <w:rsid w:val="00DE20FA"/>
    <w:rsid w:val="00DF093E"/>
    <w:rsid w:val="00E01F42"/>
    <w:rsid w:val="00E206D6"/>
    <w:rsid w:val="00E3366E"/>
    <w:rsid w:val="00E52086"/>
    <w:rsid w:val="00E543A6"/>
    <w:rsid w:val="00E60479"/>
    <w:rsid w:val="00E61D73"/>
    <w:rsid w:val="00E66FCE"/>
    <w:rsid w:val="00E728E9"/>
    <w:rsid w:val="00E73684"/>
    <w:rsid w:val="00E818D6"/>
    <w:rsid w:val="00E81B5D"/>
    <w:rsid w:val="00E83FEC"/>
    <w:rsid w:val="00E87F7A"/>
    <w:rsid w:val="00E96BD7"/>
    <w:rsid w:val="00EA0DB1"/>
    <w:rsid w:val="00EA0EE9"/>
    <w:rsid w:val="00EC06FA"/>
    <w:rsid w:val="00ED00EB"/>
    <w:rsid w:val="00ED52CA"/>
    <w:rsid w:val="00ED5860"/>
    <w:rsid w:val="00EE35C9"/>
    <w:rsid w:val="00EE67CC"/>
    <w:rsid w:val="00EF55A1"/>
    <w:rsid w:val="00EF7793"/>
    <w:rsid w:val="00F0497A"/>
    <w:rsid w:val="00F04E9D"/>
    <w:rsid w:val="00F05ECA"/>
    <w:rsid w:val="00F244B8"/>
    <w:rsid w:val="00F32EE7"/>
    <w:rsid w:val="00F3566E"/>
    <w:rsid w:val="00F375FB"/>
    <w:rsid w:val="00F41AC1"/>
    <w:rsid w:val="00F4367A"/>
    <w:rsid w:val="00F445B1"/>
    <w:rsid w:val="00F45CD4"/>
    <w:rsid w:val="00F61B15"/>
    <w:rsid w:val="00F66DCA"/>
    <w:rsid w:val="00F74F53"/>
    <w:rsid w:val="00F7606D"/>
    <w:rsid w:val="00F7631B"/>
    <w:rsid w:val="00F81670"/>
    <w:rsid w:val="00F82024"/>
    <w:rsid w:val="00F821E9"/>
    <w:rsid w:val="00F93C5C"/>
    <w:rsid w:val="00F948DA"/>
    <w:rsid w:val="00F95BC9"/>
    <w:rsid w:val="00FA624C"/>
    <w:rsid w:val="00FC1090"/>
    <w:rsid w:val="00FC4B7D"/>
    <w:rsid w:val="00FD08D1"/>
    <w:rsid w:val="00FD0FAC"/>
    <w:rsid w:val="00FD1DFA"/>
    <w:rsid w:val="00FD4966"/>
    <w:rsid w:val="00FE1219"/>
    <w:rsid w:val="00FE2DF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311DD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B311DD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B311DD"/>
    <w:rPr>
      <w:vertAlign w:val="superscript"/>
    </w:rPr>
  </w:style>
  <w:style w:type="paragraph" w:customStyle="1" w:styleId="Default">
    <w:name w:val="Default"/>
    <w:rsid w:val="00D2508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546F3D"/>
    <w:rPr>
      <w:rFonts w:eastAsiaTheme="minorHAnsi" w:cs="Arial"/>
      <w:color w:val="000000" w:themeColor="text1"/>
      <w:sz w:val="24"/>
      <w:szCs w:val="24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harChar1CharCharCharCharCharCharChar">
    <w:name w:val="Char Char1 Char Char Char Char Char Char Char"/>
    <w:basedOn w:val="Normal"/>
    <w:rsid w:val="00965FD8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table" w:styleId="LightShading-Accent6">
    <w:name w:val="Light Shading Accent 6"/>
    <w:basedOn w:val="TableNormal"/>
    <w:uiPriority w:val="60"/>
    <w:rsid w:val="00FD08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72935"/>
    <w:rPr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harChar1CharCharCharCharCharCharChar0">
    <w:name w:val="Char Char1 Char Char Char Char Char Char Char"/>
    <w:basedOn w:val="Normal"/>
    <w:rsid w:val="00EF55A1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  <w:ind w:left="426" w:hanging="426"/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B311DD"/>
    <w:pPr>
      <w:spacing w:after="0"/>
    </w:pPr>
    <w:rPr>
      <w:color w:val="auto"/>
      <w:sz w:val="20"/>
      <w:szCs w:val="20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rFonts w:ascii="Arial" w:hAnsi="Arial"/>
      <w:b/>
      <w:bCs/>
      <w:color w:val="000000"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B311DD"/>
    <w:rPr>
      <w:lang w:eastAsia="en-US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character" w:styleId="FootnoteReference">
    <w:name w:val="footnote reference"/>
    <w:rsid w:val="00B311DD"/>
    <w:rPr>
      <w:vertAlign w:val="superscript"/>
    </w:rPr>
  </w:style>
  <w:style w:type="paragraph" w:customStyle="1" w:styleId="Default">
    <w:name w:val="Default"/>
    <w:rsid w:val="00D2508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546F3D"/>
    <w:rPr>
      <w:rFonts w:eastAsiaTheme="minorHAnsi" w:cs="Arial"/>
      <w:color w:val="000000" w:themeColor="text1"/>
      <w:sz w:val="24"/>
      <w:szCs w:val="24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CharChar1CharCharCharCharCharCharChar">
    <w:name w:val="Char Char1 Char Char Char Char Char Char Char"/>
    <w:basedOn w:val="Normal"/>
    <w:rsid w:val="00965FD8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table" w:styleId="LightShading-Accent6">
    <w:name w:val="Light Shading Accent 6"/>
    <w:basedOn w:val="TableNormal"/>
    <w:uiPriority w:val="60"/>
    <w:rsid w:val="00FD08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72935"/>
    <w:rPr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CharChar1CharCharCharCharCharCharChar0">
    <w:name w:val="Char Char1 Char Char Char Char Char Char Char"/>
    <w:basedOn w:val="Normal"/>
    <w:rsid w:val="00EF55A1"/>
    <w:pPr>
      <w:spacing w:after="160" w:line="240" w:lineRule="exact"/>
    </w:pPr>
    <w:rPr>
      <w:rFonts w:ascii="Verdana" w:hAnsi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2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40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48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10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3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4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9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6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7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5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7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cherry@ox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91DF-22F6-458B-8EE4-C79355B1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664E29E9</Template>
  <TotalTime>6</TotalTime>
  <Pages>7</Pages>
  <Words>1770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11631</CharactersWithSpaces>
  <SharedDoc>false</SharedDoc>
  <HLinks>
    <vt:vector size="6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mailto:lcherry@oxford.gov.uk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lucy.cherry</dc:creator>
  <cp:lastModifiedBy>sclaridge</cp:lastModifiedBy>
  <cp:revision>4</cp:revision>
  <cp:lastPrinted>2017-06-28T17:28:00Z</cp:lastPrinted>
  <dcterms:created xsi:type="dcterms:W3CDTF">2017-06-29T08:34:00Z</dcterms:created>
  <dcterms:modified xsi:type="dcterms:W3CDTF">2017-06-29T08:47:00Z</dcterms:modified>
</cp:coreProperties>
</file>